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DFAC3" w14:textId="77777777" w:rsidR="006852F5" w:rsidRPr="00415046" w:rsidRDefault="006852F5" w:rsidP="002940E8">
      <w:pPr>
        <w:rPr>
          <w:color w:val="003399"/>
        </w:rPr>
      </w:pPr>
    </w:p>
    <w:p w14:paraId="03E9FC49" w14:textId="77777777" w:rsidR="00D639C2" w:rsidRPr="00415046" w:rsidRDefault="00D639C2" w:rsidP="002940E8">
      <w:pPr>
        <w:rPr>
          <w:color w:val="003399"/>
        </w:rPr>
      </w:pPr>
    </w:p>
    <w:p w14:paraId="42803025" w14:textId="77777777" w:rsidR="00C46502" w:rsidRPr="00415046" w:rsidRDefault="00C46502" w:rsidP="002940E8">
      <w:pPr>
        <w:rPr>
          <w:color w:val="003399"/>
        </w:rPr>
      </w:pPr>
    </w:p>
    <w:p w14:paraId="4AC3DB0D" w14:textId="77777777" w:rsidR="00C46502" w:rsidRPr="00415046" w:rsidRDefault="00C46502" w:rsidP="002940E8">
      <w:pPr>
        <w:rPr>
          <w:color w:val="003399"/>
        </w:rPr>
      </w:pPr>
    </w:p>
    <w:p w14:paraId="56B752DE" w14:textId="7353A94E" w:rsidR="00C46502" w:rsidRPr="00415046" w:rsidRDefault="00C46502" w:rsidP="002940E8">
      <w:pPr>
        <w:rPr>
          <w:color w:val="003399"/>
        </w:rPr>
      </w:pPr>
    </w:p>
    <w:p w14:paraId="73517AE5" w14:textId="77777777" w:rsidR="00882EF5" w:rsidRDefault="00882EF5" w:rsidP="00EE26F3">
      <w:pPr>
        <w:jc w:val="center"/>
        <w:rPr>
          <w:noProof/>
          <w:sz w:val="96"/>
          <w:szCs w:val="96"/>
        </w:rPr>
      </w:pPr>
    </w:p>
    <w:p w14:paraId="2B3E9958" w14:textId="77777777" w:rsidR="00882EF5" w:rsidRDefault="00882EF5" w:rsidP="00EE26F3">
      <w:pPr>
        <w:jc w:val="center"/>
        <w:rPr>
          <w:noProof/>
          <w:sz w:val="96"/>
          <w:szCs w:val="96"/>
        </w:rPr>
      </w:pPr>
    </w:p>
    <w:p w14:paraId="51F303FC" w14:textId="506E1C40" w:rsidR="00240E25" w:rsidRPr="00EE26F3" w:rsidRDefault="004D2A60" w:rsidP="00EE26F3">
      <w:pPr>
        <w:jc w:val="center"/>
        <w:rPr>
          <w:noProof/>
          <w:sz w:val="96"/>
          <w:szCs w:val="96"/>
        </w:rPr>
      </w:pPr>
      <w:r w:rsidRPr="00EE26F3">
        <w:rPr>
          <w:noProof/>
          <w:sz w:val="96"/>
          <w:szCs w:val="96"/>
        </w:rPr>
        <w:t>Examinations</w:t>
      </w:r>
    </w:p>
    <w:p w14:paraId="5FE2C78E" w14:textId="0E3AA51C" w:rsidR="004D2A60" w:rsidRDefault="004D2A60" w:rsidP="00EE26F3">
      <w:pPr>
        <w:jc w:val="center"/>
        <w:rPr>
          <w:b/>
          <w:noProof/>
          <w:sz w:val="40"/>
          <w:szCs w:val="40"/>
        </w:rPr>
      </w:pPr>
      <w:r w:rsidRPr="00EE26F3">
        <w:rPr>
          <w:b/>
          <w:noProof/>
          <w:sz w:val="40"/>
          <w:szCs w:val="40"/>
        </w:rPr>
        <w:t>CONTINGENCY PLAN POLICY</w:t>
      </w:r>
    </w:p>
    <w:p w14:paraId="7ADCE6D4" w14:textId="457A8AF7" w:rsidR="00EE26F3" w:rsidRDefault="00EE26F3" w:rsidP="00EE26F3">
      <w:pPr>
        <w:jc w:val="center"/>
        <w:rPr>
          <w:b/>
          <w:noProof/>
          <w:sz w:val="40"/>
          <w:szCs w:val="40"/>
        </w:rPr>
      </w:pPr>
    </w:p>
    <w:p w14:paraId="0931F29C" w14:textId="02D8AD52" w:rsidR="00EE26F3" w:rsidRDefault="00EE26F3" w:rsidP="00EE26F3">
      <w:pPr>
        <w:jc w:val="center"/>
        <w:rPr>
          <w:b/>
          <w:noProof/>
          <w:sz w:val="40"/>
          <w:szCs w:val="40"/>
        </w:rPr>
      </w:pPr>
    </w:p>
    <w:p w14:paraId="4D7DDF2E" w14:textId="77777777" w:rsidR="00EE26F3" w:rsidRDefault="00EE26F3" w:rsidP="00EE26F3">
      <w:pPr>
        <w:jc w:val="center"/>
        <w:rPr>
          <w:b/>
          <w:noProof/>
          <w:sz w:val="40"/>
          <w:szCs w:val="40"/>
        </w:rPr>
      </w:pPr>
    </w:p>
    <w:p w14:paraId="0711DA15" w14:textId="77777777" w:rsidR="00EE26F3" w:rsidRDefault="00EE26F3" w:rsidP="00EE26F3">
      <w:pPr>
        <w:jc w:val="center"/>
        <w:rPr>
          <w:b/>
          <w:noProof/>
          <w:sz w:val="40"/>
          <w:szCs w:val="40"/>
        </w:rPr>
      </w:pPr>
    </w:p>
    <w:p w14:paraId="4CCCAE8F" w14:textId="24D15F94" w:rsidR="00EE26F3" w:rsidRDefault="00EE26F3" w:rsidP="00EE26F3">
      <w:pPr>
        <w:rPr>
          <w:noProof/>
          <w:szCs w:val="22"/>
        </w:rPr>
      </w:pPr>
      <w:r w:rsidRPr="00EE26F3">
        <w:rPr>
          <w:noProof/>
          <w:szCs w:val="22"/>
        </w:rPr>
        <w:t xml:space="preserve">This policy is reviewed annually </w:t>
      </w:r>
      <w:r>
        <w:rPr>
          <w:noProof/>
          <w:szCs w:val="22"/>
        </w:rPr>
        <w:t>to ensure compliance with curren</w:t>
      </w:r>
      <w:r w:rsidRPr="00EE26F3">
        <w:rPr>
          <w:noProof/>
          <w:szCs w:val="22"/>
        </w:rPr>
        <w:t>t regulations</w:t>
      </w:r>
    </w:p>
    <w:p w14:paraId="0F4C7242" w14:textId="5D960974" w:rsidR="00EE26F3" w:rsidRDefault="00EE26F3" w:rsidP="00EE26F3">
      <w:pPr>
        <w:rPr>
          <w:noProof/>
          <w:szCs w:val="22"/>
        </w:rPr>
      </w:pPr>
    </w:p>
    <w:p w14:paraId="5FF58B9E" w14:textId="77777777" w:rsidR="00EE26F3" w:rsidRDefault="00EE26F3" w:rsidP="00EE26F3">
      <w:pPr>
        <w:rPr>
          <w:noProof/>
          <w:szCs w:val="22"/>
        </w:rPr>
      </w:pPr>
    </w:p>
    <w:p w14:paraId="4C82611B" w14:textId="56B373E2" w:rsidR="00EE26F3" w:rsidRPr="00EE26F3" w:rsidRDefault="00EE26F3" w:rsidP="00EE26F3">
      <w:pPr>
        <w:rPr>
          <w:b/>
          <w:noProof/>
          <w:szCs w:val="22"/>
        </w:rPr>
      </w:pPr>
      <w:r w:rsidRPr="00EE26F3">
        <w:rPr>
          <w:b/>
          <w:noProof/>
          <w:szCs w:val="22"/>
        </w:rPr>
        <w:t>Reviewing Member of Staff:  Mrs H Green, Examinations Officer</w:t>
      </w:r>
    </w:p>
    <w:p w14:paraId="3D71975E" w14:textId="1B0D4D8E" w:rsidR="00EE26F3" w:rsidRPr="00EE26F3" w:rsidRDefault="00EE26F3" w:rsidP="00EE26F3">
      <w:pPr>
        <w:rPr>
          <w:b/>
          <w:noProof/>
          <w:szCs w:val="22"/>
        </w:rPr>
      </w:pPr>
      <w:r w:rsidRPr="00EE26F3">
        <w:rPr>
          <w:b/>
          <w:noProof/>
          <w:szCs w:val="22"/>
        </w:rPr>
        <w:t>Date Updated:  08/10/2025</w:t>
      </w:r>
    </w:p>
    <w:p w14:paraId="68650106" w14:textId="1CF93CFF" w:rsidR="00EE26F3" w:rsidRPr="00EE26F3" w:rsidRDefault="00EE26F3" w:rsidP="00EE26F3">
      <w:pPr>
        <w:rPr>
          <w:b/>
          <w:noProof/>
          <w:szCs w:val="22"/>
        </w:rPr>
      </w:pPr>
      <w:r w:rsidRPr="00EE26F3">
        <w:rPr>
          <w:b/>
          <w:noProof/>
          <w:szCs w:val="22"/>
        </w:rPr>
        <w:t xml:space="preserve">Approved by Governors: </w:t>
      </w:r>
    </w:p>
    <w:p w14:paraId="20A5BA03" w14:textId="74F53800" w:rsidR="00EE26F3" w:rsidRPr="00EE26F3" w:rsidRDefault="00EE26F3" w:rsidP="00EE26F3">
      <w:pPr>
        <w:rPr>
          <w:b/>
          <w:noProof/>
          <w:szCs w:val="22"/>
        </w:rPr>
      </w:pPr>
      <w:r w:rsidRPr="00EE26F3">
        <w:rPr>
          <w:b/>
          <w:noProof/>
          <w:szCs w:val="22"/>
        </w:rPr>
        <w:t>Review Date:  Autumn Term 2026</w:t>
      </w:r>
    </w:p>
    <w:p w14:paraId="7E72562D" w14:textId="098B5BA0" w:rsidR="00EE26F3" w:rsidRPr="00EE26F3" w:rsidRDefault="00EE26F3" w:rsidP="00EE26F3">
      <w:pPr>
        <w:rPr>
          <w:b/>
          <w:noProof/>
          <w:szCs w:val="22"/>
        </w:rPr>
      </w:pPr>
      <w:r w:rsidRPr="00EE26F3">
        <w:rPr>
          <w:b/>
          <w:noProof/>
          <w:szCs w:val="22"/>
        </w:rPr>
        <w:t>Committee:  Academic, Pastoral and Teaching</w:t>
      </w:r>
    </w:p>
    <w:p w14:paraId="27B98FC4" w14:textId="58002246" w:rsidR="004D2A60" w:rsidRDefault="004D2A60" w:rsidP="002940E8">
      <w:pPr>
        <w:rPr>
          <w:noProof/>
        </w:rPr>
      </w:pPr>
    </w:p>
    <w:p w14:paraId="182FB864" w14:textId="77777777" w:rsidR="00EE26F3" w:rsidRDefault="00EE26F3" w:rsidP="002940E8">
      <w:pPr>
        <w:rPr>
          <w:noProof/>
        </w:rPr>
      </w:pPr>
    </w:p>
    <w:p w14:paraId="1B31356D" w14:textId="2D877B88" w:rsidR="004D2A60" w:rsidRPr="00EE26F3" w:rsidRDefault="00EE26F3" w:rsidP="002940E8">
      <w:pPr>
        <w:rPr>
          <w:b/>
          <w:sz w:val="20"/>
          <w:szCs w:val="20"/>
        </w:rPr>
      </w:pPr>
      <w:r w:rsidRPr="00EE26F3">
        <w:rPr>
          <w:b/>
          <w:sz w:val="20"/>
          <w:szCs w:val="20"/>
        </w:rPr>
        <w:t>Key staff involved in the policy</w:t>
      </w:r>
    </w:p>
    <w:p w14:paraId="419AE1DB" w14:textId="6DD7530A" w:rsidR="00EE26F3" w:rsidRDefault="00EE26F3" w:rsidP="002940E8">
      <w:pPr>
        <w:rPr>
          <w:color w:val="003399"/>
        </w:rPr>
      </w:pPr>
    </w:p>
    <w:tbl>
      <w:tblPr>
        <w:tblStyle w:val="TableGrid"/>
        <w:tblW w:w="0" w:type="auto"/>
        <w:tblLook w:val="04A0" w:firstRow="1" w:lastRow="0" w:firstColumn="1" w:lastColumn="0" w:noHBand="0" w:noVBand="1"/>
      </w:tblPr>
      <w:tblGrid>
        <w:gridCol w:w="5021"/>
        <w:gridCol w:w="5021"/>
      </w:tblGrid>
      <w:tr w:rsidR="00EE26F3" w14:paraId="1E1B0626" w14:textId="77777777" w:rsidTr="00EE26F3">
        <w:tc>
          <w:tcPr>
            <w:tcW w:w="5021" w:type="dxa"/>
            <w:shd w:val="clear" w:color="auto" w:fill="D9D9D9" w:themeFill="background1" w:themeFillShade="D9"/>
          </w:tcPr>
          <w:p w14:paraId="276E38AA" w14:textId="77777777" w:rsidR="00EE26F3" w:rsidRDefault="00EE26F3" w:rsidP="002940E8">
            <w:pPr>
              <w:rPr>
                <w:b/>
              </w:rPr>
            </w:pPr>
            <w:r w:rsidRPr="00EE26F3">
              <w:rPr>
                <w:b/>
              </w:rPr>
              <w:t>Role</w:t>
            </w:r>
          </w:p>
          <w:p w14:paraId="55A9CD4C" w14:textId="4BA8D7DE" w:rsidR="00EE26F3" w:rsidRPr="00EE26F3" w:rsidRDefault="00EE26F3" w:rsidP="002940E8">
            <w:pPr>
              <w:rPr>
                <w:b/>
              </w:rPr>
            </w:pPr>
          </w:p>
        </w:tc>
        <w:tc>
          <w:tcPr>
            <w:tcW w:w="5021" w:type="dxa"/>
            <w:shd w:val="clear" w:color="auto" w:fill="D9D9D9" w:themeFill="background1" w:themeFillShade="D9"/>
          </w:tcPr>
          <w:p w14:paraId="6E35B985" w14:textId="6C23B18D" w:rsidR="00EE26F3" w:rsidRPr="00EE26F3" w:rsidRDefault="00EE26F3" w:rsidP="002940E8">
            <w:pPr>
              <w:rPr>
                <w:b/>
              </w:rPr>
            </w:pPr>
            <w:r w:rsidRPr="00EE26F3">
              <w:rPr>
                <w:b/>
              </w:rPr>
              <w:t>Name(s)</w:t>
            </w:r>
          </w:p>
        </w:tc>
      </w:tr>
      <w:tr w:rsidR="00EE26F3" w14:paraId="047F6F9C" w14:textId="77777777" w:rsidTr="00EE26F3">
        <w:tc>
          <w:tcPr>
            <w:tcW w:w="5021" w:type="dxa"/>
          </w:tcPr>
          <w:p w14:paraId="45E8CCE2" w14:textId="77777777" w:rsidR="00EE26F3" w:rsidRDefault="00EE26F3" w:rsidP="002940E8">
            <w:r w:rsidRPr="00EE26F3">
              <w:t>Head of Centre</w:t>
            </w:r>
          </w:p>
          <w:p w14:paraId="0DC7A9C3" w14:textId="26C74683" w:rsidR="00EE26F3" w:rsidRPr="00EE26F3" w:rsidRDefault="00EE26F3" w:rsidP="002940E8"/>
        </w:tc>
        <w:tc>
          <w:tcPr>
            <w:tcW w:w="5021" w:type="dxa"/>
          </w:tcPr>
          <w:p w14:paraId="3FC85C08" w14:textId="23E5E06C" w:rsidR="00EE26F3" w:rsidRPr="00EE26F3" w:rsidRDefault="00EE26F3" w:rsidP="002940E8">
            <w:r w:rsidRPr="00EE26F3">
              <w:t xml:space="preserve">Dr </w:t>
            </w:r>
            <w:proofErr w:type="gramStart"/>
            <w:r w:rsidRPr="00EE26F3">
              <w:t>A</w:t>
            </w:r>
            <w:proofErr w:type="gramEnd"/>
            <w:r w:rsidRPr="00EE26F3">
              <w:t xml:space="preserve"> Evans</w:t>
            </w:r>
          </w:p>
        </w:tc>
      </w:tr>
      <w:tr w:rsidR="00EE26F3" w14:paraId="6A0E9697" w14:textId="77777777" w:rsidTr="00EE26F3">
        <w:tc>
          <w:tcPr>
            <w:tcW w:w="5021" w:type="dxa"/>
          </w:tcPr>
          <w:p w14:paraId="3BDA2F0A" w14:textId="77777777" w:rsidR="00EE26F3" w:rsidRDefault="00EE26F3" w:rsidP="002940E8">
            <w:r w:rsidRPr="00EE26F3">
              <w:t>Exams Office Line Manager (Senior Leader)</w:t>
            </w:r>
          </w:p>
          <w:p w14:paraId="27E958D7" w14:textId="29EE73B8" w:rsidR="00EE26F3" w:rsidRPr="00EE26F3" w:rsidRDefault="00EE26F3" w:rsidP="002940E8"/>
        </w:tc>
        <w:tc>
          <w:tcPr>
            <w:tcW w:w="5021" w:type="dxa"/>
          </w:tcPr>
          <w:p w14:paraId="3E01E72E" w14:textId="2FF63002" w:rsidR="00EE26F3" w:rsidRPr="00EE26F3" w:rsidRDefault="00EE26F3" w:rsidP="002940E8">
            <w:r w:rsidRPr="00EE26F3">
              <w:t>Mrs A Lungley / Mrs M Wall</w:t>
            </w:r>
          </w:p>
        </w:tc>
      </w:tr>
      <w:tr w:rsidR="00EE26F3" w14:paraId="75B8700D" w14:textId="77777777" w:rsidTr="00EE26F3">
        <w:tc>
          <w:tcPr>
            <w:tcW w:w="5021" w:type="dxa"/>
          </w:tcPr>
          <w:p w14:paraId="760451B0" w14:textId="77777777" w:rsidR="00EE26F3" w:rsidRDefault="00EE26F3" w:rsidP="002940E8">
            <w:r w:rsidRPr="00EE26F3">
              <w:t>Exams Officer</w:t>
            </w:r>
          </w:p>
          <w:p w14:paraId="4CB4189D" w14:textId="2AB17C8F" w:rsidR="00EE26F3" w:rsidRPr="00EE26F3" w:rsidRDefault="00EE26F3" w:rsidP="002940E8"/>
        </w:tc>
        <w:tc>
          <w:tcPr>
            <w:tcW w:w="5021" w:type="dxa"/>
          </w:tcPr>
          <w:p w14:paraId="34211F3E" w14:textId="7A35078E" w:rsidR="00EE26F3" w:rsidRPr="00EE26F3" w:rsidRDefault="00EE26F3" w:rsidP="002940E8">
            <w:r w:rsidRPr="00EE26F3">
              <w:t>Mrs H Green</w:t>
            </w:r>
          </w:p>
        </w:tc>
      </w:tr>
      <w:tr w:rsidR="00EE26F3" w14:paraId="3FC8FFAE" w14:textId="77777777" w:rsidTr="00EE26F3">
        <w:tc>
          <w:tcPr>
            <w:tcW w:w="5021" w:type="dxa"/>
          </w:tcPr>
          <w:p w14:paraId="6D0155FB" w14:textId="77777777" w:rsidR="00EE26F3" w:rsidRDefault="00EE26F3" w:rsidP="002940E8">
            <w:r w:rsidRPr="00EE26F3">
              <w:t>Deputy Exams Officer</w:t>
            </w:r>
          </w:p>
          <w:p w14:paraId="3FAF9D75" w14:textId="753E2AEA" w:rsidR="00EE26F3" w:rsidRPr="00EE26F3" w:rsidRDefault="00EE26F3" w:rsidP="002940E8"/>
        </w:tc>
        <w:tc>
          <w:tcPr>
            <w:tcW w:w="5021" w:type="dxa"/>
          </w:tcPr>
          <w:p w14:paraId="4F38595C" w14:textId="10E8AC75" w:rsidR="00EE26F3" w:rsidRPr="00EE26F3" w:rsidRDefault="00EE26F3" w:rsidP="002940E8">
            <w:r w:rsidRPr="00EE26F3">
              <w:t>Mrs C Whiteley</w:t>
            </w:r>
          </w:p>
        </w:tc>
      </w:tr>
      <w:tr w:rsidR="00EE26F3" w14:paraId="20CA70FC" w14:textId="77777777" w:rsidTr="00EE26F3">
        <w:tc>
          <w:tcPr>
            <w:tcW w:w="5021" w:type="dxa"/>
          </w:tcPr>
          <w:p w14:paraId="12794186" w14:textId="2F6D55CB" w:rsidR="00EE26F3" w:rsidRDefault="00EE26F3" w:rsidP="002940E8">
            <w:r w:rsidRPr="00EE26F3">
              <w:t>As</w:t>
            </w:r>
            <w:r>
              <w:t>s</w:t>
            </w:r>
            <w:r w:rsidRPr="00EE26F3">
              <w:t>essor</w:t>
            </w:r>
          </w:p>
          <w:p w14:paraId="1D058736" w14:textId="2BE53043" w:rsidR="00EE26F3" w:rsidRPr="00EE26F3" w:rsidRDefault="00EE26F3" w:rsidP="002940E8"/>
        </w:tc>
        <w:tc>
          <w:tcPr>
            <w:tcW w:w="5021" w:type="dxa"/>
          </w:tcPr>
          <w:p w14:paraId="7820E3A7" w14:textId="1D567995" w:rsidR="00EE26F3" w:rsidRPr="00EE26F3" w:rsidRDefault="00EE26F3" w:rsidP="002940E8">
            <w:r w:rsidRPr="00EE26F3">
              <w:t>Mrs S Nolan</w:t>
            </w:r>
          </w:p>
        </w:tc>
      </w:tr>
    </w:tbl>
    <w:p w14:paraId="7899A795" w14:textId="77777777" w:rsidR="00EE26F3" w:rsidRPr="00B63F66" w:rsidRDefault="00EE26F3" w:rsidP="002940E8">
      <w:pPr>
        <w:rPr>
          <w:color w:val="003399"/>
        </w:rPr>
      </w:pPr>
    </w:p>
    <w:p w14:paraId="4377D77B" w14:textId="34EF3CEB" w:rsidR="008A1B60" w:rsidRPr="00B63F66" w:rsidRDefault="00742A99" w:rsidP="00742A99">
      <w:pPr>
        <w:rPr>
          <w:color w:val="003399"/>
        </w:rPr>
      </w:pPr>
      <w:r w:rsidRPr="00B63F66">
        <w:rPr>
          <w:noProof/>
          <w:color w:val="003399"/>
        </w:rPr>
        <w:drawing>
          <wp:anchor distT="0" distB="0" distL="114300" distR="114300" simplePos="0" relativeHeight="251658245" behindDoc="1" locked="0" layoutInCell="1" allowOverlap="1" wp14:anchorId="65EDF561" wp14:editId="74277DF1">
            <wp:simplePos x="0" y="0"/>
            <wp:positionH relativeFrom="page">
              <wp:align>left</wp:align>
            </wp:positionH>
            <wp:positionV relativeFrom="paragraph">
              <wp:posOffset>251016</wp:posOffset>
            </wp:positionV>
            <wp:extent cx="7949565" cy="560705"/>
            <wp:effectExtent l="0" t="0" r="0" b="0"/>
            <wp:wrapTight wrapText="bothSides">
              <wp:wrapPolygon edited="0">
                <wp:start x="0" y="0"/>
                <wp:lineTo x="0" y="20548"/>
                <wp:lineTo x="21533" y="20548"/>
                <wp:lineTo x="21533" y="0"/>
                <wp:lineTo x="0" y="0"/>
              </wp:wrapPolygon>
            </wp:wrapTight>
            <wp:docPr id="4990964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49565" cy="560705"/>
                    </a:xfrm>
                    <a:prstGeom prst="rect">
                      <a:avLst/>
                    </a:prstGeom>
                    <a:noFill/>
                  </pic:spPr>
                </pic:pic>
              </a:graphicData>
            </a:graphic>
          </wp:anchor>
        </w:drawing>
      </w:r>
    </w:p>
    <w:p w14:paraId="679250DD" w14:textId="7C0B3840" w:rsidR="00972530" w:rsidRPr="00B63F66" w:rsidRDefault="00972530" w:rsidP="00D3735F">
      <w:pPr>
        <w:spacing w:after="200" w:line="276" w:lineRule="auto"/>
        <w:rPr>
          <w:rFonts w:cs="Arial"/>
          <w:b/>
          <w:color w:val="FF3300"/>
        </w:rPr>
      </w:pPr>
    </w:p>
    <w:sdt>
      <w:sdtPr>
        <w:rPr>
          <w:rFonts w:ascii="Arial" w:eastAsiaTheme="minorEastAsia" w:hAnsi="Arial" w:cstheme="minorBidi"/>
          <w:b w:val="0"/>
          <w:bCs w:val="0"/>
          <w:color w:val="auto"/>
          <w:sz w:val="22"/>
          <w:szCs w:val="22"/>
          <w:lang w:val="en-GB" w:eastAsia="en-GB"/>
        </w:rPr>
        <w:id w:val="11292928"/>
        <w:docPartObj>
          <w:docPartGallery w:val="Table of Contents"/>
          <w:docPartUnique/>
        </w:docPartObj>
      </w:sdtPr>
      <w:sdtEndPr>
        <w:rPr>
          <w:rFonts w:ascii="Tahoma" w:eastAsia="Times New Roman" w:hAnsi="Tahoma" w:cs="Arial"/>
          <w:szCs w:val="24"/>
        </w:rPr>
      </w:sdtEndPr>
      <w:sdtContent>
        <w:p w14:paraId="73351D8D" w14:textId="77777777" w:rsidR="003F61D8" w:rsidRPr="00B63F66" w:rsidRDefault="00FE7501" w:rsidP="00F11386">
          <w:pPr>
            <w:pStyle w:val="TOCHeading"/>
            <w:rPr>
              <w:rFonts w:ascii="Tahoma" w:hAnsi="Tahoma" w:cs="Tahoma"/>
              <w:color w:val="003399"/>
              <w:sz w:val="24"/>
              <w:szCs w:val="24"/>
              <w:lang w:val="en-GB"/>
            </w:rPr>
          </w:pPr>
          <w:r w:rsidRPr="00B63F66">
            <w:rPr>
              <w:rFonts w:ascii="Tahoma" w:hAnsi="Tahoma" w:cs="Tahoma"/>
              <w:color w:val="003399"/>
              <w:sz w:val="24"/>
              <w:szCs w:val="24"/>
              <w:lang w:val="en-GB"/>
            </w:rPr>
            <w:t>Contents</w:t>
          </w:r>
        </w:p>
        <w:p w14:paraId="0C1346A2" w14:textId="1B52C3F2" w:rsidR="000810FA" w:rsidRDefault="003F61D8">
          <w:pPr>
            <w:pStyle w:val="TOC1"/>
            <w:tabs>
              <w:tab w:val="right" w:leader="dot" w:pos="10042"/>
            </w:tabs>
            <w:rPr>
              <w:rFonts w:asciiTheme="minorHAnsi" w:eastAsiaTheme="minorEastAsia" w:hAnsiTheme="minorHAnsi" w:cstheme="minorBidi"/>
              <w:noProof/>
              <w:kern w:val="2"/>
              <w:sz w:val="24"/>
              <w14:ligatures w14:val="standardContextual"/>
            </w:rPr>
          </w:pPr>
          <w:r w:rsidRPr="00B63F66">
            <w:rPr>
              <w:rFonts w:cs="Arial"/>
            </w:rPr>
            <w:fldChar w:fldCharType="begin"/>
          </w:r>
          <w:r w:rsidRPr="00B63F66">
            <w:rPr>
              <w:rFonts w:cs="Arial"/>
            </w:rPr>
            <w:instrText xml:space="preserve"> TOC \o "1-3" \h \z \u </w:instrText>
          </w:r>
          <w:r w:rsidRPr="00B63F66">
            <w:rPr>
              <w:rFonts w:cs="Arial"/>
            </w:rPr>
            <w:fldChar w:fldCharType="separate"/>
          </w:r>
          <w:hyperlink w:anchor="_Toc228438415" w:history="1">
            <w:r w:rsidR="000810FA" w:rsidRPr="00654EDC">
              <w:rPr>
                <w:rStyle w:val="Hyperlink"/>
                <w:rFonts w:cs="Arial"/>
                <w:noProof/>
              </w:rPr>
              <w:t>Purpose of the plan</w:t>
            </w:r>
            <w:r w:rsidR="000810FA">
              <w:rPr>
                <w:noProof/>
                <w:webHidden/>
              </w:rPr>
              <w:tab/>
            </w:r>
            <w:r w:rsidR="000810FA">
              <w:rPr>
                <w:noProof/>
                <w:webHidden/>
              </w:rPr>
              <w:fldChar w:fldCharType="begin"/>
            </w:r>
            <w:r w:rsidR="000810FA">
              <w:rPr>
                <w:noProof/>
                <w:webHidden/>
              </w:rPr>
              <w:instrText xml:space="preserve"> PAGEREF _Toc228438415 \h </w:instrText>
            </w:r>
            <w:r w:rsidR="000810FA">
              <w:rPr>
                <w:noProof/>
                <w:webHidden/>
              </w:rPr>
            </w:r>
            <w:r w:rsidR="000810FA">
              <w:rPr>
                <w:noProof/>
                <w:webHidden/>
              </w:rPr>
              <w:fldChar w:fldCharType="separate"/>
            </w:r>
            <w:r w:rsidR="000810FA">
              <w:rPr>
                <w:noProof/>
                <w:webHidden/>
              </w:rPr>
              <w:t>3</w:t>
            </w:r>
            <w:r w:rsidR="000810FA">
              <w:rPr>
                <w:noProof/>
                <w:webHidden/>
              </w:rPr>
              <w:fldChar w:fldCharType="end"/>
            </w:r>
          </w:hyperlink>
        </w:p>
        <w:p w14:paraId="5A896B79" w14:textId="4AA16E16" w:rsidR="000810FA" w:rsidRDefault="000810FA">
          <w:pPr>
            <w:pStyle w:val="TOC2"/>
            <w:tabs>
              <w:tab w:val="right" w:leader="dot" w:pos="10042"/>
            </w:tabs>
            <w:rPr>
              <w:rFonts w:asciiTheme="minorHAnsi" w:eastAsiaTheme="minorEastAsia" w:hAnsiTheme="minorHAnsi" w:cstheme="minorBidi"/>
              <w:noProof/>
              <w:kern w:val="2"/>
              <w:sz w:val="24"/>
              <w14:ligatures w14:val="standardContextual"/>
            </w:rPr>
          </w:pPr>
          <w:hyperlink w:anchor="_Toc228438416" w:history="1">
            <w:r w:rsidRPr="00654EDC">
              <w:rPr>
                <w:rStyle w:val="Hyperlink"/>
                <w:noProof/>
              </w:rPr>
              <w:t>Contingency arrangements</w:t>
            </w:r>
            <w:r>
              <w:rPr>
                <w:noProof/>
                <w:webHidden/>
              </w:rPr>
              <w:tab/>
            </w:r>
            <w:r>
              <w:rPr>
                <w:noProof/>
                <w:webHidden/>
              </w:rPr>
              <w:fldChar w:fldCharType="begin"/>
            </w:r>
            <w:r>
              <w:rPr>
                <w:noProof/>
                <w:webHidden/>
              </w:rPr>
              <w:instrText xml:space="preserve"> PAGEREF _Toc228438416 \h </w:instrText>
            </w:r>
            <w:r>
              <w:rPr>
                <w:noProof/>
                <w:webHidden/>
              </w:rPr>
            </w:r>
            <w:r>
              <w:rPr>
                <w:noProof/>
                <w:webHidden/>
              </w:rPr>
              <w:fldChar w:fldCharType="separate"/>
            </w:r>
            <w:r>
              <w:rPr>
                <w:noProof/>
                <w:webHidden/>
              </w:rPr>
              <w:t>3</w:t>
            </w:r>
            <w:r>
              <w:rPr>
                <w:noProof/>
                <w:webHidden/>
              </w:rPr>
              <w:fldChar w:fldCharType="end"/>
            </w:r>
          </w:hyperlink>
        </w:p>
        <w:p w14:paraId="64ECEAC1" w14:textId="3099F3BD" w:rsidR="000810FA" w:rsidRDefault="000810FA">
          <w:pPr>
            <w:pStyle w:val="TOC2"/>
            <w:tabs>
              <w:tab w:val="right" w:leader="dot" w:pos="10042"/>
            </w:tabs>
            <w:rPr>
              <w:rFonts w:asciiTheme="minorHAnsi" w:eastAsiaTheme="minorEastAsia" w:hAnsiTheme="minorHAnsi" w:cstheme="minorBidi"/>
              <w:noProof/>
              <w:kern w:val="2"/>
              <w:sz w:val="24"/>
              <w14:ligatures w14:val="standardContextual"/>
            </w:rPr>
          </w:pPr>
          <w:hyperlink w:anchor="_Toc228438417" w:history="1">
            <w:r w:rsidRPr="00654EDC">
              <w:rPr>
                <w:rStyle w:val="Hyperlink"/>
                <w:noProof/>
              </w:rPr>
              <w:t>National Centre Number Register and other information requirements</w:t>
            </w:r>
            <w:r>
              <w:rPr>
                <w:noProof/>
                <w:webHidden/>
              </w:rPr>
              <w:tab/>
            </w:r>
            <w:r>
              <w:rPr>
                <w:noProof/>
                <w:webHidden/>
              </w:rPr>
              <w:fldChar w:fldCharType="begin"/>
            </w:r>
            <w:r>
              <w:rPr>
                <w:noProof/>
                <w:webHidden/>
              </w:rPr>
              <w:instrText xml:space="preserve"> PAGEREF _Toc228438417 \h </w:instrText>
            </w:r>
            <w:r>
              <w:rPr>
                <w:noProof/>
                <w:webHidden/>
              </w:rPr>
            </w:r>
            <w:r>
              <w:rPr>
                <w:noProof/>
                <w:webHidden/>
              </w:rPr>
              <w:fldChar w:fldCharType="separate"/>
            </w:r>
            <w:r>
              <w:rPr>
                <w:noProof/>
                <w:webHidden/>
              </w:rPr>
              <w:t>3</w:t>
            </w:r>
            <w:r>
              <w:rPr>
                <w:noProof/>
                <w:webHidden/>
              </w:rPr>
              <w:fldChar w:fldCharType="end"/>
            </w:r>
          </w:hyperlink>
        </w:p>
        <w:p w14:paraId="6FF6DA3B" w14:textId="32B314E2" w:rsidR="000810FA" w:rsidRDefault="000810FA">
          <w:pPr>
            <w:pStyle w:val="TOC2"/>
            <w:tabs>
              <w:tab w:val="right" w:leader="dot" w:pos="10042"/>
            </w:tabs>
            <w:rPr>
              <w:rFonts w:asciiTheme="minorHAnsi" w:eastAsiaTheme="minorEastAsia" w:hAnsiTheme="minorHAnsi" w:cstheme="minorBidi"/>
              <w:noProof/>
              <w:kern w:val="2"/>
              <w:sz w:val="24"/>
              <w14:ligatures w14:val="standardContextual"/>
            </w:rPr>
          </w:pPr>
          <w:hyperlink w:anchor="_Toc228438418" w:history="1">
            <w:r w:rsidRPr="00654EDC">
              <w:rPr>
                <w:rStyle w:val="Hyperlink"/>
                <w:noProof/>
              </w:rPr>
              <w:t>Head of Centre/senior leader(s) with oversight of examination and assessment administration absence at a critical stage of the exam cycle</w:t>
            </w:r>
            <w:r>
              <w:rPr>
                <w:noProof/>
                <w:webHidden/>
              </w:rPr>
              <w:tab/>
            </w:r>
            <w:r>
              <w:rPr>
                <w:noProof/>
                <w:webHidden/>
              </w:rPr>
              <w:fldChar w:fldCharType="begin"/>
            </w:r>
            <w:r>
              <w:rPr>
                <w:noProof/>
                <w:webHidden/>
              </w:rPr>
              <w:instrText xml:space="preserve"> PAGEREF _Toc228438418 \h </w:instrText>
            </w:r>
            <w:r>
              <w:rPr>
                <w:noProof/>
                <w:webHidden/>
              </w:rPr>
            </w:r>
            <w:r>
              <w:rPr>
                <w:noProof/>
                <w:webHidden/>
              </w:rPr>
              <w:fldChar w:fldCharType="separate"/>
            </w:r>
            <w:r>
              <w:rPr>
                <w:noProof/>
                <w:webHidden/>
              </w:rPr>
              <w:t>4</w:t>
            </w:r>
            <w:r>
              <w:rPr>
                <w:noProof/>
                <w:webHidden/>
              </w:rPr>
              <w:fldChar w:fldCharType="end"/>
            </w:r>
          </w:hyperlink>
        </w:p>
        <w:p w14:paraId="6C1F0DC1" w14:textId="571A479B" w:rsidR="000810FA" w:rsidRDefault="000810FA">
          <w:pPr>
            <w:pStyle w:val="TOC1"/>
            <w:tabs>
              <w:tab w:val="right" w:leader="dot" w:pos="10042"/>
            </w:tabs>
            <w:rPr>
              <w:rFonts w:asciiTheme="minorHAnsi" w:eastAsiaTheme="minorEastAsia" w:hAnsiTheme="minorHAnsi" w:cstheme="minorBidi"/>
              <w:noProof/>
              <w:kern w:val="2"/>
              <w:sz w:val="24"/>
              <w14:ligatures w14:val="standardContextual"/>
            </w:rPr>
          </w:pPr>
          <w:hyperlink w:anchor="_Toc228438419" w:history="1">
            <w:r w:rsidRPr="00654EDC">
              <w:rPr>
                <w:rStyle w:val="Hyperlink"/>
                <w:rFonts w:cs="Arial"/>
                <w:noProof/>
              </w:rPr>
              <w:t>Possible causes of disruption to the exam process</w:t>
            </w:r>
            <w:r>
              <w:rPr>
                <w:noProof/>
                <w:webHidden/>
              </w:rPr>
              <w:tab/>
            </w:r>
            <w:r>
              <w:rPr>
                <w:noProof/>
                <w:webHidden/>
              </w:rPr>
              <w:fldChar w:fldCharType="begin"/>
            </w:r>
            <w:r>
              <w:rPr>
                <w:noProof/>
                <w:webHidden/>
              </w:rPr>
              <w:instrText xml:space="preserve"> PAGEREF _Toc228438419 \h </w:instrText>
            </w:r>
            <w:r>
              <w:rPr>
                <w:noProof/>
                <w:webHidden/>
              </w:rPr>
            </w:r>
            <w:r>
              <w:rPr>
                <w:noProof/>
                <w:webHidden/>
              </w:rPr>
              <w:fldChar w:fldCharType="separate"/>
            </w:r>
            <w:r>
              <w:rPr>
                <w:noProof/>
                <w:webHidden/>
              </w:rPr>
              <w:t>4</w:t>
            </w:r>
            <w:r>
              <w:rPr>
                <w:noProof/>
                <w:webHidden/>
              </w:rPr>
              <w:fldChar w:fldCharType="end"/>
            </w:r>
          </w:hyperlink>
        </w:p>
        <w:p w14:paraId="7E5F9CEC" w14:textId="17492E6D" w:rsidR="000810FA" w:rsidRDefault="000810FA">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28438420" w:history="1">
            <w:r w:rsidRPr="00654EDC">
              <w:rPr>
                <w:rStyle w:val="Hyperlink"/>
                <w:rFonts w:cs="Arial"/>
                <w:noProof/>
              </w:rPr>
              <w:t>1.</w:t>
            </w:r>
            <w:r>
              <w:rPr>
                <w:rFonts w:asciiTheme="minorHAnsi" w:eastAsiaTheme="minorEastAsia" w:hAnsiTheme="minorHAnsi" w:cstheme="minorBidi"/>
                <w:noProof/>
                <w:kern w:val="2"/>
                <w:sz w:val="24"/>
                <w14:ligatures w14:val="standardContextual"/>
              </w:rPr>
              <w:tab/>
            </w:r>
            <w:r w:rsidRPr="00654EDC">
              <w:rPr>
                <w:rStyle w:val="Hyperlink"/>
                <w:rFonts w:cs="Arial"/>
                <w:noProof/>
              </w:rPr>
              <w:t>Exam officer extended absence at a critical stage of the exam cycle</w:t>
            </w:r>
            <w:r>
              <w:rPr>
                <w:noProof/>
                <w:webHidden/>
              </w:rPr>
              <w:tab/>
            </w:r>
            <w:r>
              <w:rPr>
                <w:noProof/>
                <w:webHidden/>
              </w:rPr>
              <w:fldChar w:fldCharType="begin"/>
            </w:r>
            <w:r>
              <w:rPr>
                <w:noProof/>
                <w:webHidden/>
              </w:rPr>
              <w:instrText xml:space="preserve"> PAGEREF _Toc228438420 \h </w:instrText>
            </w:r>
            <w:r>
              <w:rPr>
                <w:noProof/>
                <w:webHidden/>
              </w:rPr>
            </w:r>
            <w:r>
              <w:rPr>
                <w:noProof/>
                <w:webHidden/>
              </w:rPr>
              <w:fldChar w:fldCharType="separate"/>
            </w:r>
            <w:r>
              <w:rPr>
                <w:noProof/>
                <w:webHidden/>
              </w:rPr>
              <w:t>4</w:t>
            </w:r>
            <w:r>
              <w:rPr>
                <w:noProof/>
                <w:webHidden/>
              </w:rPr>
              <w:fldChar w:fldCharType="end"/>
            </w:r>
          </w:hyperlink>
        </w:p>
        <w:p w14:paraId="3513F4A8" w14:textId="65688D0E" w:rsidR="000810FA" w:rsidRDefault="000810FA">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28438421" w:history="1">
            <w:r w:rsidRPr="00654EDC">
              <w:rPr>
                <w:rStyle w:val="Hyperlink"/>
                <w:rFonts w:cs="Arial"/>
                <w:noProof/>
              </w:rPr>
              <w:t>2.</w:t>
            </w:r>
            <w:r>
              <w:rPr>
                <w:rFonts w:asciiTheme="minorHAnsi" w:eastAsiaTheme="minorEastAsia" w:hAnsiTheme="minorHAnsi" w:cstheme="minorBidi"/>
                <w:noProof/>
                <w:kern w:val="2"/>
                <w:sz w:val="24"/>
                <w14:ligatures w14:val="standardContextual"/>
              </w:rPr>
              <w:tab/>
            </w:r>
            <w:r w:rsidRPr="00654EDC">
              <w:rPr>
                <w:rStyle w:val="Hyperlink"/>
                <w:rFonts w:cs="Arial"/>
                <w:noProof/>
              </w:rPr>
              <w:t>SENDCO (or equivalent role) extended absence at a critical stage of the exam cycle</w:t>
            </w:r>
            <w:r>
              <w:rPr>
                <w:noProof/>
                <w:webHidden/>
              </w:rPr>
              <w:tab/>
            </w:r>
            <w:r>
              <w:rPr>
                <w:noProof/>
                <w:webHidden/>
              </w:rPr>
              <w:fldChar w:fldCharType="begin"/>
            </w:r>
            <w:r>
              <w:rPr>
                <w:noProof/>
                <w:webHidden/>
              </w:rPr>
              <w:instrText xml:space="preserve"> PAGEREF _Toc228438421 \h </w:instrText>
            </w:r>
            <w:r>
              <w:rPr>
                <w:noProof/>
                <w:webHidden/>
              </w:rPr>
            </w:r>
            <w:r>
              <w:rPr>
                <w:noProof/>
                <w:webHidden/>
              </w:rPr>
              <w:fldChar w:fldCharType="separate"/>
            </w:r>
            <w:r>
              <w:rPr>
                <w:noProof/>
                <w:webHidden/>
              </w:rPr>
              <w:t>5</w:t>
            </w:r>
            <w:r>
              <w:rPr>
                <w:noProof/>
                <w:webHidden/>
              </w:rPr>
              <w:fldChar w:fldCharType="end"/>
            </w:r>
          </w:hyperlink>
        </w:p>
        <w:p w14:paraId="599DB2A9" w14:textId="2CF5CF86" w:rsidR="000810FA" w:rsidRDefault="000810FA">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28438422" w:history="1">
            <w:r w:rsidRPr="00654EDC">
              <w:rPr>
                <w:rStyle w:val="Hyperlink"/>
                <w:rFonts w:cs="Arial"/>
                <w:noProof/>
              </w:rPr>
              <w:t>3.</w:t>
            </w:r>
            <w:r>
              <w:rPr>
                <w:rFonts w:asciiTheme="minorHAnsi" w:eastAsiaTheme="minorEastAsia" w:hAnsiTheme="minorHAnsi" w:cstheme="minorBidi"/>
                <w:noProof/>
                <w:kern w:val="2"/>
                <w:sz w:val="24"/>
                <w14:ligatures w14:val="standardContextual"/>
              </w:rPr>
              <w:tab/>
            </w:r>
            <w:r w:rsidRPr="00654EDC">
              <w:rPr>
                <w:rStyle w:val="Hyperlink"/>
                <w:rFonts w:cs="Arial"/>
                <w:noProof/>
              </w:rPr>
              <w:t>Teaching staff (or other key staff essential to the examination process) extended absence at a critical stage of the exam cycle</w:t>
            </w:r>
            <w:r>
              <w:rPr>
                <w:noProof/>
                <w:webHidden/>
              </w:rPr>
              <w:tab/>
            </w:r>
            <w:r>
              <w:rPr>
                <w:noProof/>
                <w:webHidden/>
              </w:rPr>
              <w:fldChar w:fldCharType="begin"/>
            </w:r>
            <w:r>
              <w:rPr>
                <w:noProof/>
                <w:webHidden/>
              </w:rPr>
              <w:instrText xml:space="preserve"> PAGEREF _Toc228438422 \h </w:instrText>
            </w:r>
            <w:r>
              <w:rPr>
                <w:noProof/>
                <w:webHidden/>
              </w:rPr>
            </w:r>
            <w:r>
              <w:rPr>
                <w:noProof/>
                <w:webHidden/>
              </w:rPr>
              <w:fldChar w:fldCharType="separate"/>
            </w:r>
            <w:r>
              <w:rPr>
                <w:noProof/>
                <w:webHidden/>
              </w:rPr>
              <w:t>5</w:t>
            </w:r>
            <w:r>
              <w:rPr>
                <w:noProof/>
                <w:webHidden/>
              </w:rPr>
              <w:fldChar w:fldCharType="end"/>
            </w:r>
          </w:hyperlink>
        </w:p>
        <w:p w14:paraId="11DBF13D" w14:textId="118E395F" w:rsidR="000810FA" w:rsidRDefault="000810FA">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28438423" w:history="1">
            <w:r w:rsidRPr="00654EDC">
              <w:rPr>
                <w:rStyle w:val="Hyperlink"/>
                <w:rFonts w:cs="Arial"/>
                <w:noProof/>
              </w:rPr>
              <w:t>4.</w:t>
            </w:r>
            <w:r>
              <w:rPr>
                <w:rFonts w:asciiTheme="minorHAnsi" w:eastAsiaTheme="minorEastAsia" w:hAnsiTheme="minorHAnsi" w:cstheme="minorBidi"/>
                <w:noProof/>
                <w:kern w:val="2"/>
                <w:sz w:val="24"/>
                <w14:ligatures w14:val="standardContextual"/>
              </w:rPr>
              <w:tab/>
            </w:r>
            <w:r w:rsidRPr="00654EDC">
              <w:rPr>
                <w:rStyle w:val="Hyperlink"/>
                <w:rFonts w:cs="Arial"/>
                <w:noProof/>
              </w:rPr>
              <w:t>Invigilators - lack of appropriately trained invigilators or invigilator absence</w:t>
            </w:r>
            <w:r>
              <w:rPr>
                <w:noProof/>
                <w:webHidden/>
              </w:rPr>
              <w:tab/>
            </w:r>
            <w:r>
              <w:rPr>
                <w:noProof/>
                <w:webHidden/>
              </w:rPr>
              <w:fldChar w:fldCharType="begin"/>
            </w:r>
            <w:r>
              <w:rPr>
                <w:noProof/>
                <w:webHidden/>
              </w:rPr>
              <w:instrText xml:space="preserve"> PAGEREF _Toc228438423 \h </w:instrText>
            </w:r>
            <w:r>
              <w:rPr>
                <w:noProof/>
                <w:webHidden/>
              </w:rPr>
            </w:r>
            <w:r>
              <w:rPr>
                <w:noProof/>
                <w:webHidden/>
              </w:rPr>
              <w:fldChar w:fldCharType="separate"/>
            </w:r>
            <w:r>
              <w:rPr>
                <w:noProof/>
                <w:webHidden/>
              </w:rPr>
              <w:t>6</w:t>
            </w:r>
            <w:r>
              <w:rPr>
                <w:noProof/>
                <w:webHidden/>
              </w:rPr>
              <w:fldChar w:fldCharType="end"/>
            </w:r>
          </w:hyperlink>
        </w:p>
        <w:p w14:paraId="3DC25D98" w14:textId="431E509E" w:rsidR="000810FA" w:rsidRDefault="000810FA">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28438424" w:history="1">
            <w:r w:rsidRPr="00654EDC">
              <w:rPr>
                <w:rStyle w:val="Hyperlink"/>
                <w:rFonts w:cs="Arial"/>
                <w:noProof/>
              </w:rPr>
              <w:t>5.</w:t>
            </w:r>
            <w:r>
              <w:rPr>
                <w:rFonts w:asciiTheme="minorHAnsi" w:eastAsiaTheme="minorEastAsia" w:hAnsiTheme="minorHAnsi" w:cstheme="minorBidi"/>
                <w:noProof/>
                <w:kern w:val="2"/>
                <w:sz w:val="24"/>
                <w14:ligatures w14:val="standardContextual"/>
              </w:rPr>
              <w:tab/>
            </w:r>
            <w:r w:rsidRPr="00654EDC">
              <w:rPr>
                <w:rStyle w:val="Hyperlink"/>
                <w:rFonts w:cs="Arial"/>
                <w:noProof/>
              </w:rPr>
              <w:t>Exam rooms - lack of appropriate rooms or main venues unavailable at short notice</w:t>
            </w:r>
            <w:r>
              <w:rPr>
                <w:noProof/>
                <w:webHidden/>
              </w:rPr>
              <w:tab/>
            </w:r>
            <w:r>
              <w:rPr>
                <w:noProof/>
                <w:webHidden/>
              </w:rPr>
              <w:fldChar w:fldCharType="begin"/>
            </w:r>
            <w:r>
              <w:rPr>
                <w:noProof/>
                <w:webHidden/>
              </w:rPr>
              <w:instrText xml:space="preserve"> PAGEREF _Toc228438424 \h </w:instrText>
            </w:r>
            <w:r>
              <w:rPr>
                <w:noProof/>
                <w:webHidden/>
              </w:rPr>
            </w:r>
            <w:r>
              <w:rPr>
                <w:noProof/>
                <w:webHidden/>
              </w:rPr>
              <w:fldChar w:fldCharType="separate"/>
            </w:r>
            <w:r>
              <w:rPr>
                <w:noProof/>
                <w:webHidden/>
              </w:rPr>
              <w:t>6</w:t>
            </w:r>
            <w:r>
              <w:rPr>
                <w:noProof/>
                <w:webHidden/>
              </w:rPr>
              <w:fldChar w:fldCharType="end"/>
            </w:r>
          </w:hyperlink>
        </w:p>
        <w:p w14:paraId="648D5F0B" w14:textId="26619AEC" w:rsidR="000810FA" w:rsidRDefault="000810FA">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28438425" w:history="1">
            <w:r w:rsidRPr="00654EDC">
              <w:rPr>
                <w:rStyle w:val="Hyperlink"/>
                <w:rFonts w:cs="Arial"/>
                <w:noProof/>
              </w:rPr>
              <w:t>6.</w:t>
            </w:r>
            <w:r>
              <w:rPr>
                <w:rFonts w:asciiTheme="minorHAnsi" w:eastAsiaTheme="minorEastAsia" w:hAnsiTheme="minorHAnsi" w:cstheme="minorBidi"/>
                <w:noProof/>
                <w:kern w:val="2"/>
                <w:sz w:val="24"/>
                <w14:ligatures w14:val="standardContextual"/>
              </w:rPr>
              <w:tab/>
            </w:r>
            <w:r w:rsidRPr="00654EDC">
              <w:rPr>
                <w:rStyle w:val="Hyperlink"/>
                <w:rFonts w:cs="Arial"/>
                <w:noProof/>
              </w:rPr>
              <w:t>Cyber-security</w:t>
            </w:r>
            <w:r>
              <w:rPr>
                <w:noProof/>
                <w:webHidden/>
              </w:rPr>
              <w:tab/>
            </w:r>
            <w:r>
              <w:rPr>
                <w:noProof/>
                <w:webHidden/>
              </w:rPr>
              <w:fldChar w:fldCharType="begin"/>
            </w:r>
            <w:r>
              <w:rPr>
                <w:noProof/>
                <w:webHidden/>
              </w:rPr>
              <w:instrText xml:space="preserve"> PAGEREF _Toc228438425 \h </w:instrText>
            </w:r>
            <w:r>
              <w:rPr>
                <w:noProof/>
                <w:webHidden/>
              </w:rPr>
            </w:r>
            <w:r>
              <w:rPr>
                <w:noProof/>
                <w:webHidden/>
              </w:rPr>
              <w:fldChar w:fldCharType="separate"/>
            </w:r>
            <w:r>
              <w:rPr>
                <w:noProof/>
                <w:webHidden/>
              </w:rPr>
              <w:t>6</w:t>
            </w:r>
            <w:r>
              <w:rPr>
                <w:noProof/>
                <w:webHidden/>
              </w:rPr>
              <w:fldChar w:fldCharType="end"/>
            </w:r>
          </w:hyperlink>
        </w:p>
        <w:p w14:paraId="1E840622" w14:textId="378167FA" w:rsidR="000810FA" w:rsidRDefault="000810FA">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28438426" w:history="1">
            <w:r w:rsidRPr="00654EDC">
              <w:rPr>
                <w:rStyle w:val="Hyperlink"/>
                <w:rFonts w:cs="Arial"/>
                <w:noProof/>
              </w:rPr>
              <w:t>7.</w:t>
            </w:r>
            <w:r>
              <w:rPr>
                <w:rFonts w:asciiTheme="minorHAnsi" w:eastAsiaTheme="minorEastAsia" w:hAnsiTheme="minorHAnsi" w:cstheme="minorBidi"/>
                <w:noProof/>
                <w:kern w:val="2"/>
                <w:sz w:val="24"/>
                <w14:ligatures w14:val="standardContextual"/>
              </w:rPr>
              <w:tab/>
            </w:r>
            <w:r w:rsidRPr="00654EDC">
              <w:rPr>
                <w:rStyle w:val="Hyperlink"/>
                <w:rFonts w:cs="Arial"/>
                <w:noProof/>
              </w:rPr>
              <w:t>Failure of IT systems</w:t>
            </w:r>
            <w:r>
              <w:rPr>
                <w:noProof/>
                <w:webHidden/>
              </w:rPr>
              <w:tab/>
            </w:r>
            <w:r>
              <w:rPr>
                <w:noProof/>
                <w:webHidden/>
              </w:rPr>
              <w:fldChar w:fldCharType="begin"/>
            </w:r>
            <w:r>
              <w:rPr>
                <w:noProof/>
                <w:webHidden/>
              </w:rPr>
              <w:instrText xml:space="preserve"> PAGEREF _Toc228438426 \h </w:instrText>
            </w:r>
            <w:r>
              <w:rPr>
                <w:noProof/>
                <w:webHidden/>
              </w:rPr>
            </w:r>
            <w:r>
              <w:rPr>
                <w:noProof/>
                <w:webHidden/>
              </w:rPr>
              <w:fldChar w:fldCharType="separate"/>
            </w:r>
            <w:r>
              <w:rPr>
                <w:noProof/>
                <w:webHidden/>
              </w:rPr>
              <w:t>7</w:t>
            </w:r>
            <w:r>
              <w:rPr>
                <w:noProof/>
                <w:webHidden/>
              </w:rPr>
              <w:fldChar w:fldCharType="end"/>
            </w:r>
          </w:hyperlink>
        </w:p>
        <w:p w14:paraId="49EC17B9" w14:textId="69C161C6" w:rsidR="000810FA" w:rsidRDefault="000810FA">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28438427" w:history="1">
            <w:r w:rsidRPr="00654EDC">
              <w:rPr>
                <w:rStyle w:val="Hyperlink"/>
                <w:rFonts w:cs="Arial"/>
                <w:noProof/>
              </w:rPr>
              <w:t>8.</w:t>
            </w:r>
            <w:r>
              <w:rPr>
                <w:rFonts w:asciiTheme="minorHAnsi" w:eastAsiaTheme="minorEastAsia" w:hAnsiTheme="minorHAnsi" w:cstheme="minorBidi"/>
                <w:noProof/>
                <w:kern w:val="2"/>
                <w:sz w:val="24"/>
                <w14:ligatures w14:val="standardContextual"/>
              </w:rPr>
              <w:tab/>
            </w:r>
            <w:r w:rsidRPr="00654EDC">
              <w:rPr>
                <w:rStyle w:val="Hyperlink"/>
                <w:rFonts w:cs="Arial"/>
                <w:noProof/>
              </w:rPr>
              <w:t>Emergency evacuation of the exam room (or Centre lockdown)</w:t>
            </w:r>
            <w:r>
              <w:rPr>
                <w:noProof/>
                <w:webHidden/>
              </w:rPr>
              <w:tab/>
            </w:r>
            <w:r>
              <w:rPr>
                <w:noProof/>
                <w:webHidden/>
              </w:rPr>
              <w:fldChar w:fldCharType="begin"/>
            </w:r>
            <w:r>
              <w:rPr>
                <w:noProof/>
                <w:webHidden/>
              </w:rPr>
              <w:instrText xml:space="preserve"> PAGEREF _Toc228438427 \h </w:instrText>
            </w:r>
            <w:r>
              <w:rPr>
                <w:noProof/>
                <w:webHidden/>
              </w:rPr>
            </w:r>
            <w:r>
              <w:rPr>
                <w:noProof/>
                <w:webHidden/>
              </w:rPr>
              <w:fldChar w:fldCharType="separate"/>
            </w:r>
            <w:r>
              <w:rPr>
                <w:noProof/>
                <w:webHidden/>
              </w:rPr>
              <w:t>7</w:t>
            </w:r>
            <w:r>
              <w:rPr>
                <w:noProof/>
                <w:webHidden/>
              </w:rPr>
              <w:fldChar w:fldCharType="end"/>
            </w:r>
          </w:hyperlink>
        </w:p>
        <w:p w14:paraId="0156F817" w14:textId="77F4B868" w:rsidR="000810FA" w:rsidRDefault="000810FA">
          <w:pPr>
            <w:pStyle w:val="TOC3"/>
            <w:tabs>
              <w:tab w:val="left" w:pos="960"/>
              <w:tab w:val="right" w:leader="dot" w:pos="10042"/>
            </w:tabs>
            <w:rPr>
              <w:rFonts w:asciiTheme="minorHAnsi" w:eastAsiaTheme="minorEastAsia" w:hAnsiTheme="minorHAnsi" w:cstheme="minorBidi"/>
              <w:noProof/>
              <w:kern w:val="2"/>
              <w:sz w:val="24"/>
              <w14:ligatures w14:val="standardContextual"/>
            </w:rPr>
          </w:pPr>
          <w:hyperlink w:anchor="_Toc228438428" w:history="1">
            <w:r w:rsidRPr="00654EDC">
              <w:rPr>
                <w:rStyle w:val="Hyperlink"/>
                <w:rFonts w:cs="Arial"/>
                <w:noProof/>
              </w:rPr>
              <w:t>9.</w:t>
            </w:r>
            <w:r>
              <w:rPr>
                <w:rFonts w:asciiTheme="minorHAnsi" w:eastAsiaTheme="minorEastAsia" w:hAnsiTheme="minorHAnsi" w:cstheme="minorBidi"/>
                <w:noProof/>
                <w:kern w:val="2"/>
                <w:sz w:val="24"/>
                <w14:ligatures w14:val="standardContextual"/>
              </w:rPr>
              <w:tab/>
            </w:r>
            <w:r w:rsidRPr="00654EDC">
              <w:rPr>
                <w:rStyle w:val="Hyperlink"/>
                <w:rFonts w:cs="Arial"/>
                <w:noProof/>
              </w:rPr>
              <w:t>Disruption of teaching time in the weeks before an exam – Centre closed for an extended period</w:t>
            </w:r>
            <w:r>
              <w:rPr>
                <w:noProof/>
                <w:webHidden/>
              </w:rPr>
              <w:tab/>
            </w:r>
            <w:r>
              <w:rPr>
                <w:noProof/>
                <w:webHidden/>
              </w:rPr>
              <w:fldChar w:fldCharType="begin"/>
            </w:r>
            <w:r>
              <w:rPr>
                <w:noProof/>
                <w:webHidden/>
              </w:rPr>
              <w:instrText xml:space="preserve"> PAGEREF _Toc228438428 \h </w:instrText>
            </w:r>
            <w:r>
              <w:rPr>
                <w:noProof/>
                <w:webHidden/>
              </w:rPr>
            </w:r>
            <w:r>
              <w:rPr>
                <w:noProof/>
                <w:webHidden/>
              </w:rPr>
              <w:fldChar w:fldCharType="separate"/>
            </w:r>
            <w:r>
              <w:rPr>
                <w:noProof/>
                <w:webHidden/>
              </w:rPr>
              <w:t>8</w:t>
            </w:r>
            <w:r>
              <w:rPr>
                <w:noProof/>
                <w:webHidden/>
              </w:rPr>
              <w:fldChar w:fldCharType="end"/>
            </w:r>
          </w:hyperlink>
        </w:p>
        <w:p w14:paraId="007842B5" w14:textId="52061874" w:rsidR="000810FA" w:rsidRDefault="000810FA">
          <w:pPr>
            <w:pStyle w:val="TOC3"/>
            <w:tabs>
              <w:tab w:val="left" w:pos="1200"/>
              <w:tab w:val="right" w:leader="dot" w:pos="10042"/>
            </w:tabs>
            <w:rPr>
              <w:rFonts w:asciiTheme="minorHAnsi" w:eastAsiaTheme="minorEastAsia" w:hAnsiTheme="minorHAnsi" w:cstheme="minorBidi"/>
              <w:noProof/>
              <w:kern w:val="2"/>
              <w:sz w:val="24"/>
              <w14:ligatures w14:val="standardContextual"/>
            </w:rPr>
          </w:pPr>
          <w:hyperlink w:anchor="_Toc228438429" w:history="1">
            <w:r w:rsidRPr="00654EDC">
              <w:rPr>
                <w:rStyle w:val="Hyperlink"/>
                <w:rFonts w:cs="Arial"/>
                <w:noProof/>
              </w:rPr>
              <w:t>10.</w:t>
            </w:r>
            <w:r>
              <w:rPr>
                <w:rFonts w:asciiTheme="minorHAnsi" w:eastAsiaTheme="minorEastAsia" w:hAnsiTheme="minorHAnsi" w:cstheme="minorBidi"/>
                <w:noProof/>
                <w:kern w:val="2"/>
                <w:sz w:val="24"/>
                <w14:ligatures w14:val="standardContextual"/>
              </w:rPr>
              <w:tab/>
            </w:r>
            <w:r w:rsidRPr="00654EDC">
              <w:rPr>
                <w:rStyle w:val="Hyperlink"/>
                <w:rFonts w:cs="Arial"/>
                <w:noProof/>
              </w:rPr>
              <w:t>Candidates may not be able to take examinations - Centre remains open</w:t>
            </w:r>
            <w:r>
              <w:rPr>
                <w:noProof/>
                <w:webHidden/>
              </w:rPr>
              <w:tab/>
            </w:r>
            <w:r>
              <w:rPr>
                <w:noProof/>
                <w:webHidden/>
              </w:rPr>
              <w:fldChar w:fldCharType="begin"/>
            </w:r>
            <w:r>
              <w:rPr>
                <w:noProof/>
                <w:webHidden/>
              </w:rPr>
              <w:instrText xml:space="preserve"> PAGEREF _Toc228438429 \h </w:instrText>
            </w:r>
            <w:r>
              <w:rPr>
                <w:noProof/>
                <w:webHidden/>
              </w:rPr>
            </w:r>
            <w:r>
              <w:rPr>
                <w:noProof/>
                <w:webHidden/>
              </w:rPr>
              <w:fldChar w:fldCharType="separate"/>
            </w:r>
            <w:r>
              <w:rPr>
                <w:noProof/>
                <w:webHidden/>
              </w:rPr>
              <w:t>8</w:t>
            </w:r>
            <w:r>
              <w:rPr>
                <w:noProof/>
                <w:webHidden/>
              </w:rPr>
              <w:fldChar w:fldCharType="end"/>
            </w:r>
          </w:hyperlink>
        </w:p>
        <w:p w14:paraId="20A3BDA6" w14:textId="4187A050" w:rsidR="000810FA" w:rsidRDefault="000810FA">
          <w:pPr>
            <w:pStyle w:val="TOC3"/>
            <w:tabs>
              <w:tab w:val="left" w:pos="1200"/>
              <w:tab w:val="right" w:leader="dot" w:pos="10042"/>
            </w:tabs>
            <w:rPr>
              <w:rFonts w:asciiTheme="minorHAnsi" w:eastAsiaTheme="minorEastAsia" w:hAnsiTheme="minorHAnsi" w:cstheme="minorBidi"/>
              <w:noProof/>
              <w:kern w:val="2"/>
              <w:sz w:val="24"/>
              <w14:ligatures w14:val="standardContextual"/>
            </w:rPr>
          </w:pPr>
          <w:hyperlink w:anchor="_Toc228438430" w:history="1">
            <w:r w:rsidRPr="00654EDC">
              <w:rPr>
                <w:rStyle w:val="Hyperlink"/>
                <w:rFonts w:cs="Arial"/>
                <w:noProof/>
              </w:rPr>
              <w:t>11.</w:t>
            </w:r>
            <w:r>
              <w:rPr>
                <w:rFonts w:asciiTheme="minorHAnsi" w:eastAsiaTheme="minorEastAsia" w:hAnsiTheme="minorHAnsi" w:cstheme="minorBidi"/>
                <w:noProof/>
                <w:kern w:val="2"/>
                <w:sz w:val="24"/>
                <w14:ligatures w14:val="standardContextual"/>
              </w:rPr>
              <w:tab/>
            </w:r>
            <w:r w:rsidRPr="00654EDC">
              <w:rPr>
                <w:rStyle w:val="Hyperlink"/>
                <w:rFonts w:cs="Arial"/>
                <w:noProof/>
              </w:rPr>
              <w:t>Centre may not be able to open for examinations</w:t>
            </w:r>
            <w:r>
              <w:rPr>
                <w:noProof/>
                <w:webHidden/>
              </w:rPr>
              <w:tab/>
            </w:r>
            <w:r>
              <w:rPr>
                <w:noProof/>
                <w:webHidden/>
              </w:rPr>
              <w:fldChar w:fldCharType="begin"/>
            </w:r>
            <w:r>
              <w:rPr>
                <w:noProof/>
                <w:webHidden/>
              </w:rPr>
              <w:instrText xml:space="preserve"> PAGEREF _Toc228438430 \h </w:instrText>
            </w:r>
            <w:r>
              <w:rPr>
                <w:noProof/>
                <w:webHidden/>
              </w:rPr>
            </w:r>
            <w:r>
              <w:rPr>
                <w:noProof/>
                <w:webHidden/>
              </w:rPr>
              <w:fldChar w:fldCharType="separate"/>
            </w:r>
            <w:r>
              <w:rPr>
                <w:noProof/>
                <w:webHidden/>
              </w:rPr>
              <w:t>9</w:t>
            </w:r>
            <w:r>
              <w:rPr>
                <w:noProof/>
                <w:webHidden/>
              </w:rPr>
              <w:fldChar w:fldCharType="end"/>
            </w:r>
          </w:hyperlink>
        </w:p>
        <w:p w14:paraId="44AF4881" w14:textId="197E779B" w:rsidR="000810FA" w:rsidRDefault="000810FA">
          <w:pPr>
            <w:pStyle w:val="TOC3"/>
            <w:tabs>
              <w:tab w:val="left" w:pos="1200"/>
              <w:tab w:val="right" w:leader="dot" w:pos="10042"/>
            </w:tabs>
            <w:rPr>
              <w:rFonts w:asciiTheme="minorHAnsi" w:eastAsiaTheme="minorEastAsia" w:hAnsiTheme="minorHAnsi" w:cstheme="minorBidi"/>
              <w:noProof/>
              <w:kern w:val="2"/>
              <w:sz w:val="24"/>
              <w14:ligatures w14:val="standardContextual"/>
            </w:rPr>
          </w:pPr>
          <w:hyperlink w:anchor="_Toc228438431" w:history="1">
            <w:r w:rsidRPr="00654EDC">
              <w:rPr>
                <w:rStyle w:val="Hyperlink"/>
                <w:rFonts w:cs="Arial"/>
                <w:noProof/>
              </w:rPr>
              <w:t>12.</w:t>
            </w:r>
            <w:r>
              <w:rPr>
                <w:rFonts w:asciiTheme="minorHAnsi" w:eastAsiaTheme="minorEastAsia" w:hAnsiTheme="minorHAnsi" w:cstheme="minorBidi"/>
                <w:noProof/>
                <w:kern w:val="2"/>
                <w:sz w:val="24"/>
                <w14:ligatures w14:val="standardContextual"/>
              </w:rPr>
              <w:tab/>
            </w:r>
            <w:r w:rsidRPr="00654EDC">
              <w:rPr>
                <w:rStyle w:val="Hyperlink"/>
                <w:rFonts w:cs="Arial"/>
                <w:noProof/>
              </w:rPr>
              <w:t>Disruption in the distribution of examination papers</w:t>
            </w:r>
            <w:r>
              <w:rPr>
                <w:noProof/>
                <w:webHidden/>
              </w:rPr>
              <w:tab/>
            </w:r>
            <w:r>
              <w:rPr>
                <w:noProof/>
                <w:webHidden/>
              </w:rPr>
              <w:fldChar w:fldCharType="begin"/>
            </w:r>
            <w:r>
              <w:rPr>
                <w:noProof/>
                <w:webHidden/>
              </w:rPr>
              <w:instrText xml:space="preserve"> PAGEREF _Toc228438431 \h </w:instrText>
            </w:r>
            <w:r>
              <w:rPr>
                <w:noProof/>
                <w:webHidden/>
              </w:rPr>
            </w:r>
            <w:r>
              <w:rPr>
                <w:noProof/>
                <w:webHidden/>
              </w:rPr>
              <w:fldChar w:fldCharType="separate"/>
            </w:r>
            <w:r>
              <w:rPr>
                <w:noProof/>
                <w:webHidden/>
              </w:rPr>
              <w:t>9</w:t>
            </w:r>
            <w:r>
              <w:rPr>
                <w:noProof/>
                <w:webHidden/>
              </w:rPr>
              <w:fldChar w:fldCharType="end"/>
            </w:r>
          </w:hyperlink>
        </w:p>
        <w:p w14:paraId="137D5B17" w14:textId="7BB9C894" w:rsidR="000810FA" w:rsidRDefault="000810FA">
          <w:pPr>
            <w:pStyle w:val="TOC3"/>
            <w:tabs>
              <w:tab w:val="left" w:pos="1200"/>
              <w:tab w:val="right" w:leader="dot" w:pos="10042"/>
            </w:tabs>
            <w:rPr>
              <w:rFonts w:asciiTheme="minorHAnsi" w:eastAsiaTheme="minorEastAsia" w:hAnsiTheme="minorHAnsi" w:cstheme="minorBidi"/>
              <w:noProof/>
              <w:kern w:val="2"/>
              <w:sz w:val="24"/>
              <w14:ligatures w14:val="standardContextual"/>
            </w:rPr>
          </w:pPr>
          <w:hyperlink w:anchor="_Toc228438432" w:history="1">
            <w:r w:rsidRPr="00654EDC">
              <w:rPr>
                <w:rStyle w:val="Hyperlink"/>
                <w:rFonts w:cs="Arial"/>
                <w:noProof/>
              </w:rPr>
              <w:t>13.</w:t>
            </w:r>
            <w:r>
              <w:rPr>
                <w:rFonts w:asciiTheme="minorHAnsi" w:eastAsiaTheme="minorEastAsia" w:hAnsiTheme="minorHAnsi" w:cstheme="minorBidi"/>
                <w:noProof/>
                <w:kern w:val="2"/>
                <w:sz w:val="24"/>
                <w14:ligatures w14:val="standardContextual"/>
              </w:rPr>
              <w:tab/>
            </w:r>
            <w:r w:rsidRPr="00654EDC">
              <w:rPr>
                <w:rStyle w:val="Hyperlink"/>
                <w:rFonts w:cs="Arial"/>
                <w:noProof/>
              </w:rPr>
              <w:t>Delay in collection arrangements for completed examination scripts</w:t>
            </w:r>
            <w:r>
              <w:rPr>
                <w:noProof/>
                <w:webHidden/>
              </w:rPr>
              <w:tab/>
            </w:r>
            <w:r>
              <w:rPr>
                <w:noProof/>
                <w:webHidden/>
              </w:rPr>
              <w:fldChar w:fldCharType="begin"/>
            </w:r>
            <w:r>
              <w:rPr>
                <w:noProof/>
                <w:webHidden/>
              </w:rPr>
              <w:instrText xml:space="preserve"> PAGEREF _Toc228438432 \h </w:instrText>
            </w:r>
            <w:r>
              <w:rPr>
                <w:noProof/>
                <w:webHidden/>
              </w:rPr>
            </w:r>
            <w:r>
              <w:rPr>
                <w:noProof/>
                <w:webHidden/>
              </w:rPr>
              <w:fldChar w:fldCharType="separate"/>
            </w:r>
            <w:r>
              <w:rPr>
                <w:noProof/>
                <w:webHidden/>
              </w:rPr>
              <w:t>10</w:t>
            </w:r>
            <w:r>
              <w:rPr>
                <w:noProof/>
                <w:webHidden/>
              </w:rPr>
              <w:fldChar w:fldCharType="end"/>
            </w:r>
          </w:hyperlink>
        </w:p>
        <w:p w14:paraId="4B1C3176" w14:textId="35559B08" w:rsidR="000810FA" w:rsidRDefault="000810FA">
          <w:pPr>
            <w:pStyle w:val="TOC3"/>
            <w:tabs>
              <w:tab w:val="left" w:pos="1200"/>
              <w:tab w:val="right" w:leader="dot" w:pos="10042"/>
            </w:tabs>
            <w:rPr>
              <w:rFonts w:asciiTheme="minorHAnsi" w:eastAsiaTheme="minorEastAsia" w:hAnsiTheme="minorHAnsi" w:cstheme="minorBidi"/>
              <w:noProof/>
              <w:kern w:val="2"/>
              <w:sz w:val="24"/>
              <w14:ligatures w14:val="standardContextual"/>
            </w:rPr>
          </w:pPr>
          <w:hyperlink w:anchor="_Toc228438433" w:history="1">
            <w:r w:rsidRPr="00654EDC">
              <w:rPr>
                <w:rStyle w:val="Hyperlink"/>
                <w:rFonts w:cs="Arial"/>
                <w:noProof/>
              </w:rPr>
              <w:t>14.</w:t>
            </w:r>
            <w:r>
              <w:rPr>
                <w:rFonts w:asciiTheme="minorHAnsi" w:eastAsiaTheme="minorEastAsia" w:hAnsiTheme="minorHAnsi" w:cstheme="minorBidi"/>
                <w:noProof/>
                <w:kern w:val="2"/>
                <w:sz w:val="24"/>
                <w14:ligatures w14:val="standardContextual"/>
              </w:rPr>
              <w:tab/>
            </w:r>
            <w:r w:rsidRPr="00654EDC">
              <w:rPr>
                <w:rStyle w:val="Hyperlink"/>
                <w:rFonts w:cs="Arial"/>
                <w:noProof/>
              </w:rPr>
              <w:t>Assessment evidence is not available to be marked</w:t>
            </w:r>
            <w:r>
              <w:rPr>
                <w:noProof/>
                <w:webHidden/>
              </w:rPr>
              <w:tab/>
            </w:r>
            <w:r>
              <w:rPr>
                <w:noProof/>
                <w:webHidden/>
              </w:rPr>
              <w:fldChar w:fldCharType="begin"/>
            </w:r>
            <w:r>
              <w:rPr>
                <w:noProof/>
                <w:webHidden/>
              </w:rPr>
              <w:instrText xml:space="preserve"> PAGEREF _Toc228438433 \h </w:instrText>
            </w:r>
            <w:r>
              <w:rPr>
                <w:noProof/>
                <w:webHidden/>
              </w:rPr>
            </w:r>
            <w:r>
              <w:rPr>
                <w:noProof/>
                <w:webHidden/>
              </w:rPr>
              <w:fldChar w:fldCharType="separate"/>
            </w:r>
            <w:r>
              <w:rPr>
                <w:noProof/>
                <w:webHidden/>
              </w:rPr>
              <w:t>10</w:t>
            </w:r>
            <w:r>
              <w:rPr>
                <w:noProof/>
                <w:webHidden/>
              </w:rPr>
              <w:fldChar w:fldCharType="end"/>
            </w:r>
          </w:hyperlink>
        </w:p>
        <w:p w14:paraId="13A246E0" w14:textId="3BC5F62D" w:rsidR="000810FA" w:rsidRDefault="000810FA">
          <w:pPr>
            <w:pStyle w:val="TOC3"/>
            <w:tabs>
              <w:tab w:val="left" w:pos="1200"/>
              <w:tab w:val="right" w:leader="dot" w:pos="10042"/>
            </w:tabs>
            <w:rPr>
              <w:rFonts w:asciiTheme="minorHAnsi" w:eastAsiaTheme="minorEastAsia" w:hAnsiTheme="minorHAnsi" w:cstheme="minorBidi"/>
              <w:noProof/>
              <w:kern w:val="2"/>
              <w:sz w:val="24"/>
              <w14:ligatures w14:val="standardContextual"/>
            </w:rPr>
          </w:pPr>
          <w:hyperlink w:anchor="_Toc228438434" w:history="1">
            <w:r w:rsidRPr="00654EDC">
              <w:rPr>
                <w:rStyle w:val="Hyperlink"/>
                <w:noProof/>
              </w:rPr>
              <w:t>15.</w:t>
            </w:r>
            <w:r>
              <w:rPr>
                <w:rFonts w:asciiTheme="minorHAnsi" w:eastAsiaTheme="minorEastAsia" w:hAnsiTheme="minorHAnsi" w:cstheme="minorBidi"/>
                <w:noProof/>
                <w:kern w:val="2"/>
                <w:sz w:val="24"/>
                <w14:ligatures w14:val="standardContextual"/>
              </w:rPr>
              <w:tab/>
            </w:r>
            <w:r w:rsidRPr="00654EDC">
              <w:rPr>
                <w:rStyle w:val="Hyperlink"/>
                <w:noProof/>
              </w:rPr>
              <w:t>Centre unable to distribute results as normal or facilitate post results services</w:t>
            </w:r>
            <w:r>
              <w:rPr>
                <w:noProof/>
                <w:webHidden/>
              </w:rPr>
              <w:tab/>
            </w:r>
            <w:r>
              <w:rPr>
                <w:noProof/>
                <w:webHidden/>
              </w:rPr>
              <w:fldChar w:fldCharType="begin"/>
            </w:r>
            <w:r>
              <w:rPr>
                <w:noProof/>
                <w:webHidden/>
              </w:rPr>
              <w:instrText xml:space="preserve"> PAGEREF _Toc228438434 \h </w:instrText>
            </w:r>
            <w:r>
              <w:rPr>
                <w:noProof/>
                <w:webHidden/>
              </w:rPr>
            </w:r>
            <w:r>
              <w:rPr>
                <w:noProof/>
                <w:webHidden/>
              </w:rPr>
              <w:fldChar w:fldCharType="separate"/>
            </w:r>
            <w:r>
              <w:rPr>
                <w:noProof/>
                <w:webHidden/>
              </w:rPr>
              <w:t>10</w:t>
            </w:r>
            <w:r>
              <w:rPr>
                <w:noProof/>
                <w:webHidden/>
              </w:rPr>
              <w:fldChar w:fldCharType="end"/>
            </w:r>
          </w:hyperlink>
        </w:p>
        <w:p w14:paraId="5385AC08" w14:textId="751CABA8" w:rsidR="000810FA" w:rsidRDefault="000810FA">
          <w:pPr>
            <w:pStyle w:val="TOC1"/>
            <w:tabs>
              <w:tab w:val="right" w:leader="dot" w:pos="10042"/>
            </w:tabs>
            <w:rPr>
              <w:rFonts w:asciiTheme="minorHAnsi" w:eastAsiaTheme="minorEastAsia" w:hAnsiTheme="minorHAnsi" w:cstheme="minorBidi"/>
              <w:noProof/>
              <w:kern w:val="2"/>
              <w:sz w:val="24"/>
              <w14:ligatures w14:val="standardContextual"/>
            </w:rPr>
          </w:pPr>
          <w:hyperlink w:anchor="_Toc228438435" w:history="1">
            <w:r w:rsidRPr="00654EDC">
              <w:rPr>
                <w:rStyle w:val="Hyperlink"/>
                <w:rFonts w:cs="Arial"/>
                <w:noProof/>
              </w:rPr>
              <w:t>Further guidance to inform procedures and implement contingency planning</w:t>
            </w:r>
            <w:r>
              <w:rPr>
                <w:noProof/>
                <w:webHidden/>
              </w:rPr>
              <w:tab/>
            </w:r>
            <w:r>
              <w:rPr>
                <w:noProof/>
                <w:webHidden/>
              </w:rPr>
              <w:fldChar w:fldCharType="begin"/>
            </w:r>
            <w:r>
              <w:rPr>
                <w:noProof/>
                <w:webHidden/>
              </w:rPr>
              <w:instrText xml:space="preserve"> PAGEREF _Toc228438435 \h </w:instrText>
            </w:r>
            <w:r>
              <w:rPr>
                <w:noProof/>
                <w:webHidden/>
              </w:rPr>
            </w:r>
            <w:r>
              <w:rPr>
                <w:noProof/>
                <w:webHidden/>
              </w:rPr>
              <w:fldChar w:fldCharType="separate"/>
            </w:r>
            <w:r>
              <w:rPr>
                <w:noProof/>
                <w:webHidden/>
              </w:rPr>
              <w:t>14</w:t>
            </w:r>
            <w:r>
              <w:rPr>
                <w:noProof/>
                <w:webHidden/>
              </w:rPr>
              <w:fldChar w:fldCharType="end"/>
            </w:r>
          </w:hyperlink>
        </w:p>
        <w:p w14:paraId="4A2592A3" w14:textId="518977D4" w:rsidR="000810FA" w:rsidRDefault="000810FA">
          <w:pPr>
            <w:pStyle w:val="TOC2"/>
            <w:tabs>
              <w:tab w:val="right" w:leader="dot" w:pos="10042"/>
            </w:tabs>
            <w:rPr>
              <w:rFonts w:asciiTheme="minorHAnsi" w:eastAsiaTheme="minorEastAsia" w:hAnsiTheme="minorHAnsi" w:cstheme="minorBidi"/>
              <w:noProof/>
              <w:kern w:val="2"/>
              <w:sz w:val="24"/>
              <w14:ligatures w14:val="standardContextual"/>
            </w:rPr>
          </w:pPr>
          <w:hyperlink w:anchor="_Toc228438436" w:history="1">
            <w:r w:rsidRPr="00654EDC">
              <w:rPr>
                <w:rStyle w:val="Hyperlink"/>
                <w:noProof/>
              </w:rPr>
              <w:t>DfE</w:t>
            </w:r>
            <w:r>
              <w:rPr>
                <w:noProof/>
                <w:webHidden/>
              </w:rPr>
              <w:tab/>
            </w:r>
            <w:r>
              <w:rPr>
                <w:noProof/>
                <w:webHidden/>
              </w:rPr>
              <w:fldChar w:fldCharType="begin"/>
            </w:r>
            <w:r>
              <w:rPr>
                <w:noProof/>
                <w:webHidden/>
              </w:rPr>
              <w:instrText xml:space="preserve"> PAGEREF _Toc228438436 \h </w:instrText>
            </w:r>
            <w:r>
              <w:rPr>
                <w:noProof/>
                <w:webHidden/>
              </w:rPr>
            </w:r>
            <w:r>
              <w:rPr>
                <w:noProof/>
                <w:webHidden/>
              </w:rPr>
              <w:fldChar w:fldCharType="separate"/>
            </w:r>
            <w:r>
              <w:rPr>
                <w:noProof/>
                <w:webHidden/>
              </w:rPr>
              <w:t>14</w:t>
            </w:r>
            <w:r>
              <w:rPr>
                <w:noProof/>
                <w:webHidden/>
              </w:rPr>
              <w:fldChar w:fldCharType="end"/>
            </w:r>
          </w:hyperlink>
        </w:p>
        <w:p w14:paraId="1E7747FD" w14:textId="63AC2339" w:rsidR="000810FA" w:rsidRDefault="000810FA">
          <w:pPr>
            <w:pStyle w:val="TOC2"/>
            <w:tabs>
              <w:tab w:val="right" w:leader="dot" w:pos="10042"/>
            </w:tabs>
            <w:rPr>
              <w:rFonts w:asciiTheme="minorHAnsi" w:eastAsiaTheme="minorEastAsia" w:hAnsiTheme="minorHAnsi" w:cstheme="minorBidi"/>
              <w:noProof/>
              <w:kern w:val="2"/>
              <w:sz w:val="24"/>
              <w14:ligatures w14:val="standardContextual"/>
            </w:rPr>
          </w:pPr>
          <w:hyperlink w:anchor="_Toc228438437" w:history="1">
            <w:r w:rsidRPr="00654EDC">
              <w:rPr>
                <w:rStyle w:val="Hyperlink"/>
                <w:noProof/>
              </w:rPr>
              <w:t>Ofqual</w:t>
            </w:r>
            <w:r>
              <w:rPr>
                <w:noProof/>
                <w:webHidden/>
              </w:rPr>
              <w:tab/>
            </w:r>
            <w:r>
              <w:rPr>
                <w:noProof/>
                <w:webHidden/>
              </w:rPr>
              <w:fldChar w:fldCharType="begin"/>
            </w:r>
            <w:r>
              <w:rPr>
                <w:noProof/>
                <w:webHidden/>
              </w:rPr>
              <w:instrText xml:space="preserve"> PAGEREF _Toc228438437 \h </w:instrText>
            </w:r>
            <w:r>
              <w:rPr>
                <w:noProof/>
                <w:webHidden/>
              </w:rPr>
            </w:r>
            <w:r>
              <w:rPr>
                <w:noProof/>
                <w:webHidden/>
              </w:rPr>
              <w:fldChar w:fldCharType="separate"/>
            </w:r>
            <w:r>
              <w:rPr>
                <w:noProof/>
                <w:webHidden/>
              </w:rPr>
              <w:t>14</w:t>
            </w:r>
            <w:r>
              <w:rPr>
                <w:noProof/>
                <w:webHidden/>
              </w:rPr>
              <w:fldChar w:fldCharType="end"/>
            </w:r>
          </w:hyperlink>
        </w:p>
        <w:p w14:paraId="61118768" w14:textId="146CF3A5" w:rsidR="000810FA" w:rsidRDefault="000810FA">
          <w:pPr>
            <w:pStyle w:val="TOC2"/>
            <w:tabs>
              <w:tab w:val="right" w:leader="dot" w:pos="10042"/>
            </w:tabs>
            <w:rPr>
              <w:rFonts w:asciiTheme="minorHAnsi" w:eastAsiaTheme="minorEastAsia" w:hAnsiTheme="minorHAnsi" w:cstheme="minorBidi"/>
              <w:noProof/>
              <w:kern w:val="2"/>
              <w:sz w:val="24"/>
              <w14:ligatures w14:val="standardContextual"/>
            </w:rPr>
          </w:pPr>
          <w:hyperlink w:anchor="_Toc228438438" w:history="1">
            <w:r w:rsidRPr="00654EDC">
              <w:rPr>
                <w:rStyle w:val="Hyperlink"/>
                <w:noProof/>
              </w:rPr>
              <w:t>JCQ</w:t>
            </w:r>
            <w:r>
              <w:rPr>
                <w:noProof/>
                <w:webHidden/>
              </w:rPr>
              <w:tab/>
            </w:r>
            <w:r>
              <w:rPr>
                <w:noProof/>
                <w:webHidden/>
              </w:rPr>
              <w:fldChar w:fldCharType="begin"/>
            </w:r>
            <w:r>
              <w:rPr>
                <w:noProof/>
                <w:webHidden/>
              </w:rPr>
              <w:instrText xml:space="preserve"> PAGEREF _Toc228438438 \h </w:instrText>
            </w:r>
            <w:r>
              <w:rPr>
                <w:noProof/>
                <w:webHidden/>
              </w:rPr>
            </w:r>
            <w:r>
              <w:rPr>
                <w:noProof/>
                <w:webHidden/>
              </w:rPr>
              <w:fldChar w:fldCharType="separate"/>
            </w:r>
            <w:r>
              <w:rPr>
                <w:noProof/>
                <w:webHidden/>
              </w:rPr>
              <w:t>16</w:t>
            </w:r>
            <w:r>
              <w:rPr>
                <w:noProof/>
                <w:webHidden/>
              </w:rPr>
              <w:fldChar w:fldCharType="end"/>
            </w:r>
          </w:hyperlink>
        </w:p>
        <w:p w14:paraId="78847A18" w14:textId="4E5641B4" w:rsidR="000810FA" w:rsidRDefault="000810FA">
          <w:pPr>
            <w:pStyle w:val="TOC2"/>
            <w:tabs>
              <w:tab w:val="right" w:leader="dot" w:pos="10042"/>
            </w:tabs>
            <w:rPr>
              <w:rFonts w:asciiTheme="minorHAnsi" w:eastAsiaTheme="minorEastAsia" w:hAnsiTheme="minorHAnsi" w:cstheme="minorBidi"/>
              <w:noProof/>
              <w:kern w:val="2"/>
              <w:sz w:val="24"/>
              <w14:ligatures w14:val="standardContextual"/>
            </w:rPr>
          </w:pPr>
          <w:hyperlink w:anchor="_Toc228438439" w:history="1">
            <w:r w:rsidRPr="00654EDC">
              <w:rPr>
                <w:rStyle w:val="Hyperlink"/>
                <w:noProof/>
              </w:rPr>
              <w:t>GOV.UK</w:t>
            </w:r>
            <w:r>
              <w:rPr>
                <w:noProof/>
                <w:webHidden/>
              </w:rPr>
              <w:tab/>
            </w:r>
            <w:r>
              <w:rPr>
                <w:noProof/>
                <w:webHidden/>
              </w:rPr>
              <w:fldChar w:fldCharType="begin"/>
            </w:r>
            <w:r>
              <w:rPr>
                <w:noProof/>
                <w:webHidden/>
              </w:rPr>
              <w:instrText xml:space="preserve"> PAGEREF _Toc228438439 \h </w:instrText>
            </w:r>
            <w:r>
              <w:rPr>
                <w:noProof/>
                <w:webHidden/>
              </w:rPr>
            </w:r>
            <w:r>
              <w:rPr>
                <w:noProof/>
                <w:webHidden/>
              </w:rPr>
              <w:fldChar w:fldCharType="separate"/>
            </w:r>
            <w:r>
              <w:rPr>
                <w:noProof/>
                <w:webHidden/>
              </w:rPr>
              <w:t>17</w:t>
            </w:r>
            <w:r>
              <w:rPr>
                <w:noProof/>
                <w:webHidden/>
              </w:rPr>
              <w:fldChar w:fldCharType="end"/>
            </w:r>
          </w:hyperlink>
        </w:p>
        <w:p w14:paraId="0D4CD858" w14:textId="10C636E9" w:rsidR="000810FA" w:rsidRDefault="000810FA">
          <w:pPr>
            <w:pStyle w:val="TOC2"/>
            <w:tabs>
              <w:tab w:val="right" w:leader="dot" w:pos="10042"/>
            </w:tabs>
            <w:rPr>
              <w:rFonts w:asciiTheme="minorHAnsi" w:eastAsiaTheme="minorEastAsia" w:hAnsiTheme="minorHAnsi" w:cstheme="minorBidi"/>
              <w:noProof/>
              <w:kern w:val="2"/>
              <w:sz w:val="24"/>
              <w14:ligatures w14:val="standardContextual"/>
            </w:rPr>
          </w:pPr>
          <w:hyperlink w:anchor="_Toc228438440" w:history="1">
            <w:r w:rsidRPr="00654EDC">
              <w:rPr>
                <w:rStyle w:val="Hyperlink"/>
                <w:noProof/>
              </w:rPr>
              <w:t>Wales</w:t>
            </w:r>
            <w:r>
              <w:rPr>
                <w:noProof/>
                <w:webHidden/>
              </w:rPr>
              <w:tab/>
            </w:r>
            <w:r>
              <w:rPr>
                <w:noProof/>
                <w:webHidden/>
              </w:rPr>
              <w:fldChar w:fldCharType="begin"/>
            </w:r>
            <w:r>
              <w:rPr>
                <w:noProof/>
                <w:webHidden/>
              </w:rPr>
              <w:instrText xml:space="preserve"> PAGEREF _Toc228438440 \h </w:instrText>
            </w:r>
            <w:r>
              <w:rPr>
                <w:noProof/>
                <w:webHidden/>
              </w:rPr>
            </w:r>
            <w:r>
              <w:rPr>
                <w:noProof/>
                <w:webHidden/>
              </w:rPr>
              <w:fldChar w:fldCharType="separate"/>
            </w:r>
            <w:r>
              <w:rPr>
                <w:noProof/>
                <w:webHidden/>
              </w:rPr>
              <w:t>17</w:t>
            </w:r>
            <w:r>
              <w:rPr>
                <w:noProof/>
                <w:webHidden/>
              </w:rPr>
              <w:fldChar w:fldCharType="end"/>
            </w:r>
          </w:hyperlink>
        </w:p>
        <w:p w14:paraId="5814518E" w14:textId="593ED833" w:rsidR="000810FA" w:rsidRDefault="000810FA">
          <w:pPr>
            <w:pStyle w:val="TOC2"/>
            <w:tabs>
              <w:tab w:val="right" w:leader="dot" w:pos="10042"/>
            </w:tabs>
            <w:rPr>
              <w:rFonts w:asciiTheme="minorHAnsi" w:eastAsiaTheme="minorEastAsia" w:hAnsiTheme="minorHAnsi" w:cstheme="minorBidi"/>
              <w:noProof/>
              <w:kern w:val="2"/>
              <w:sz w:val="24"/>
              <w14:ligatures w14:val="standardContextual"/>
            </w:rPr>
          </w:pPr>
          <w:hyperlink w:anchor="_Toc228438441" w:history="1">
            <w:r w:rsidRPr="00654EDC">
              <w:rPr>
                <w:rStyle w:val="Hyperlink"/>
                <w:noProof/>
              </w:rPr>
              <w:t>Northern Ireland</w:t>
            </w:r>
            <w:r>
              <w:rPr>
                <w:noProof/>
                <w:webHidden/>
              </w:rPr>
              <w:tab/>
            </w:r>
            <w:r>
              <w:rPr>
                <w:noProof/>
                <w:webHidden/>
              </w:rPr>
              <w:fldChar w:fldCharType="begin"/>
            </w:r>
            <w:r>
              <w:rPr>
                <w:noProof/>
                <w:webHidden/>
              </w:rPr>
              <w:instrText xml:space="preserve"> PAGEREF _Toc228438441 \h </w:instrText>
            </w:r>
            <w:r>
              <w:rPr>
                <w:noProof/>
                <w:webHidden/>
              </w:rPr>
            </w:r>
            <w:r>
              <w:rPr>
                <w:noProof/>
                <w:webHidden/>
              </w:rPr>
              <w:fldChar w:fldCharType="separate"/>
            </w:r>
            <w:r>
              <w:rPr>
                <w:noProof/>
                <w:webHidden/>
              </w:rPr>
              <w:t>17</w:t>
            </w:r>
            <w:r>
              <w:rPr>
                <w:noProof/>
                <w:webHidden/>
              </w:rPr>
              <w:fldChar w:fldCharType="end"/>
            </w:r>
          </w:hyperlink>
        </w:p>
        <w:p w14:paraId="1E898729" w14:textId="1C7AA10A" w:rsidR="000810FA" w:rsidRDefault="000810FA">
          <w:pPr>
            <w:pStyle w:val="TOC2"/>
            <w:tabs>
              <w:tab w:val="right" w:leader="dot" w:pos="10042"/>
            </w:tabs>
            <w:rPr>
              <w:rFonts w:asciiTheme="minorHAnsi" w:eastAsiaTheme="minorEastAsia" w:hAnsiTheme="minorHAnsi" w:cstheme="minorBidi"/>
              <w:noProof/>
              <w:kern w:val="2"/>
              <w:sz w:val="24"/>
              <w14:ligatures w14:val="standardContextual"/>
            </w:rPr>
          </w:pPr>
          <w:hyperlink w:anchor="_Toc228438442" w:history="1">
            <w:r w:rsidRPr="00654EDC">
              <w:rPr>
                <w:rStyle w:val="Hyperlink"/>
                <w:noProof/>
              </w:rPr>
              <w:t>National Cyber Security Centre</w:t>
            </w:r>
            <w:r>
              <w:rPr>
                <w:noProof/>
                <w:webHidden/>
              </w:rPr>
              <w:tab/>
            </w:r>
            <w:r>
              <w:rPr>
                <w:noProof/>
                <w:webHidden/>
              </w:rPr>
              <w:fldChar w:fldCharType="begin"/>
            </w:r>
            <w:r>
              <w:rPr>
                <w:noProof/>
                <w:webHidden/>
              </w:rPr>
              <w:instrText xml:space="preserve"> PAGEREF _Toc228438442 \h </w:instrText>
            </w:r>
            <w:r>
              <w:rPr>
                <w:noProof/>
                <w:webHidden/>
              </w:rPr>
            </w:r>
            <w:r>
              <w:rPr>
                <w:noProof/>
                <w:webHidden/>
              </w:rPr>
              <w:fldChar w:fldCharType="separate"/>
            </w:r>
            <w:r>
              <w:rPr>
                <w:noProof/>
                <w:webHidden/>
              </w:rPr>
              <w:t>18</w:t>
            </w:r>
            <w:r>
              <w:rPr>
                <w:noProof/>
                <w:webHidden/>
              </w:rPr>
              <w:fldChar w:fldCharType="end"/>
            </w:r>
          </w:hyperlink>
        </w:p>
        <w:p w14:paraId="66144142" w14:textId="1D12E9D1" w:rsidR="003F61D8" w:rsidRPr="00B63F66" w:rsidRDefault="003F61D8" w:rsidP="003F61D8">
          <w:pPr>
            <w:spacing w:line="276" w:lineRule="auto"/>
            <w:rPr>
              <w:rFonts w:cs="Arial"/>
            </w:rPr>
          </w:pPr>
          <w:r w:rsidRPr="00B63F66">
            <w:rPr>
              <w:rFonts w:cs="Arial"/>
            </w:rPr>
            <w:fldChar w:fldCharType="end"/>
          </w:r>
        </w:p>
      </w:sdtContent>
    </w:sdt>
    <w:p w14:paraId="32187E8F" w14:textId="77777777" w:rsidR="003F61D8" w:rsidRPr="00B63F66" w:rsidRDefault="003F61D8" w:rsidP="00F11386">
      <w:pPr>
        <w:rPr>
          <w:rFonts w:cs="Arial"/>
        </w:rPr>
      </w:pPr>
      <w:bookmarkStart w:id="0" w:name="_Toc495866935"/>
      <w:bookmarkStart w:id="1" w:name="_Toc495867050"/>
      <w:bookmarkStart w:id="2" w:name="_Toc495867286"/>
      <w:bookmarkStart w:id="3" w:name="_Toc495933573"/>
      <w:bookmarkStart w:id="4" w:name="_Toc495936701"/>
      <w:bookmarkStart w:id="5" w:name="_Toc496121062"/>
      <w:bookmarkStart w:id="6" w:name="_Toc526796600"/>
      <w:bookmarkStart w:id="7" w:name="_Toc526796633"/>
      <w:bookmarkStart w:id="8" w:name="_Toc526797069"/>
      <w:bookmarkStart w:id="9" w:name="_Toc526798299"/>
      <w:bookmarkEnd w:id="0"/>
      <w:bookmarkEnd w:id="1"/>
      <w:bookmarkEnd w:id="2"/>
      <w:bookmarkEnd w:id="3"/>
      <w:bookmarkEnd w:id="4"/>
      <w:bookmarkEnd w:id="5"/>
      <w:bookmarkEnd w:id="6"/>
      <w:bookmarkEnd w:id="7"/>
      <w:bookmarkEnd w:id="8"/>
      <w:bookmarkEnd w:id="9"/>
    </w:p>
    <w:p w14:paraId="70BBF7E8" w14:textId="0F0BEFB1" w:rsidR="008A1B60" w:rsidRPr="00B63F66" w:rsidRDefault="00A46444">
      <w:pPr>
        <w:spacing w:after="200" w:line="276" w:lineRule="auto"/>
        <w:rPr>
          <w:rFonts w:cs="Arial"/>
          <w:b/>
          <w:color w:val="003399"/>
          <w:sz w:val="28"/>
          <w:szCs w:val="28"/>
        </w:rPr>
      </w:pPr>
      <w:bookmarkStart w:id="10" w:name="_Toc404764987"/>
      <w:r w:rsidRPr="00B63F66">
        <w:rPr>
          <w:rFonts w:eastAsiaTheme="minorEastAsia" w:cstheme="minorBidi"/>
          <w:noProof/>
          <w:szCs w:val="22"/>
        </w:rPr>
        <mc:AlternateContent>
          <mc:Choice Requires="wps">
            <w:drawing>
              <wp:anchor distT="0" distB="0" distL="114300" distR="114300" simplePos="0" relativeHeight="251658244" behindDoc="0" locked="0" layoutInCell="1" allowOverlap="1" wp14:anchorId="7B1716FE" wp14:editId="3FD9FE37">
                <wp:simplePos x="0" y="0"/>
                <wp:positionH relativeFrom="margin">
                  <wp:posOffset>1835150</wp:posOffset>
                </wp:positionH>
                <wp:positionV relativeFrom="paragraph">
                  <wp:posOffset>7414895</wp:posOffset>
                </wp:positionV>
                <wp:extent cx="5391150" cy="2355850"/>
                <wp:effectExtent l="12700" t="12700" r="19050" b="31750"/>
                <wp:wrapNone/>
                <wp:docPr id="8187484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1150" cy="2355850"/>
                        </a:xfrm>
                        <a:prstGeom prst="rect">
                          <a:avLst/>
                        </a:prstGeom>
                        <a:solidFill>
                          <a:srgbClr val="DCE6F2"/>
                        </a:solidFill>
                        <a:ln w="19050">
                          <a:solidFill>
                            <a:srgbClr val="FF3300"/>
                          </a:solidFill>
                          <a:miter lim="800000"/>
                          <a:headEnd/>
                          <a:tailEnd/>
                        </a:ln>
                        <a:effectLst>
                          <a:outerShdw dist="28398" dir="3806097" algn="ctr" rotWithShape="0">
                            <a:srgbClr val="FFFFFF">
                              <a:alpha val="50000"/>
                            </a:srgbClr>
                          </a:outerShdw>
                        </a:effectLst>
                      </wps:spPr>
                      <wps:txbx>
                        <w:txbxContent>
                          <w:p w14:paraId="34834568" w14:textId="77777777" w:rsidR="003E46B9" w:rsidRPr="00415046" w:rsidRDefault="003E46B9" w:rsidP="008A1B60">
                            <w:pPr>
                              <w:rPr>
                                <w:rFonts w:asciiTheme="minorHAnsi" w:hAnsiTheme="minorHAnsi" w:cs="Arial"/>
                                <w:b/>
                                <w:sz w:val="18"/>
                                <w:szCs w:val="18"/>
                              </w:rPr>
                            </w:pPr>
                            <w:r w:rsidRPr="00415046">
                              <w:rPr>
                                <w:rFonts w:ascii="Rockwell Condensed" w:hAnsi="Rockwell Condensed"/>
                                <w:color w:val="003399"/>
                                <w:sz w:val="24"/>
                                <w:u w:val="single"/>
                              </w:rPr>
                              <w:t>Table of contents</w:t>
                            </w:r>
                          </w:p>
                          <w:p w14:paraId="2B0A7D53" w14:textId="77777777" w:rsidR="003E46B9" w:rsidRPr="00415046" w:rsidRDefault="003E46B9"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415046">
                              <w:rPr>
                                <w:b/>
                                <w:bCs/>
                                <w:color w:val="FF3300"/>
                                <w:sz w:val="18"/>
                                <w:szCs w:val="18"/>
                              </w:rPr>
                              <w:t>Delete this text box when the information contained below is understood</w:t>
                            </w:r>
                          </w:p>
                          <w:p w14:paraId="4C76AB20" w14:textId="77777777" w:rsidR="003E46B9" w:rsidRPr="00415046" w:rsidRDefault="003E46B9" w:rsidP="008A1B60">
                            <w:pPr>
                              <w:spacing w:before="120" w:after="120"/>
                              <w:rPr>
                                <w:rFonts w:cs="Arial"/>
                                <w:sz w:val="18"/>
                                <w:szCs w:val="18"/>
                              </w:rPr>
                            </w:pPr>
                            <w:r w:rsidRPr="00415046">
                              <w:rPr>
                                <w:rFonts w:cs="Arial"/>
                                <w:sz w:val="18"/>
                                <w:szCs w:val="18"/>
                              </w:rPr>
                              <w:t>The contents page has been produced by inserting a table of contents. The (</w:t>
                            </w:r>
                            <w:r w:rsidRPr="00415046">
                              <w:rPr>
                                <w:rFonts w:cs="Arial"/>
                                <w:b/>
                                <w:bCs/>
                                <w:color w:val="003399"/>
                                <w:sz w:val="18"/>
                                <w:szCs w:val="18"/>
                              </w:rPr>
                              <w:t xml:space="preserve">blue </w:t>
                            </w:r>
                            <w:r w:rsidRPr="00415046">
                              <w:rPr>
                                <w:rFonts w:cs="Arial"/>
                                <w:sz w:val="18"/>
                                <w:szCs w:val="18"/>
                              </w:rPr>
                              <w:t>and</w:t>
                            </w:r>
                            <w:r w:rsidRPr="00415046">
                              <w:rPr>
                                <w:rFonts w:cs="Arial"/>
                                <w:b/>
                                <w:bCs/>
                                <w:color w:val="003399"/>
                                <w:sz w:val="18"/>
                                <w:szCs w:val="18"/>
                              </w:rPr>
                              <w:t xml:space="preserve"> </w:t>
                            </w:r>
                            <w:r w:rsidRPr="00415046">
                              <w:rPr>
                                <w:rFonts w:cs="Arial"/>
                                <w:b/>
                                <w:bCs/>
                                <w:color w:val="FF3300"/>
                                <w:sz w:val="18"/>
                                <w:szCs w:val="18"/>
                              </w:rPr>
                              <w:t>orange</w:t>
                            </w:r>
                            <w:r w:rsidRPr="00415046">
                              <w:rPr>
                                <w:rFonts w:cs="Arial"/>
                                <w:sz w:val="18"/>
                                <w:szCs w:val="18"/>
                              </w:rPr>
                              <w:t>) bold headings in the template have been formatted in ‘</w:t>
                            </w:r>
                            <w:r w:rsidRPr="00415046">
                              <w:rPr>
                                <w:rFonts w:cs="Arial"/>
                                <w:sz w:val="18"/>
                                <w:szCs w:val="18"/>
                                <w:highlight w:val="yellow"/>
                              </w:rPr>
                              <w:t>heading style</w:t>
                            </w:r>
                            <w:r w:rsidRPr="00415046">
                              <w:rPr>
                                <w:rFonts w:cs="Arial"/>
                                <w:sz w:val="18"/>
                                <w:szCs w:val="18"/>
                              </w:rPr>
                              <w:t xml:space="preserve">’ so that they appear in the automated contents page. If you make changes to any of these headings, </w:t>
                            </w:r>
                            <w:r w:rsidRPr="00415046">
                              <w:rPr>
                                <w:rFonts w:cs="Arial"/>
                                <w:sz w:val="18"/>
                                <w:szCs w:val="18"/>
                                <w:highlight w:val="yellow"/>
                              </w:rPr>
                              <w:t>delete them, add extra pages to the document or remove pages,</w:t>
                            </w:r>
                            <w:r w:rsidRPr="00415046">
                              <w:rPr>
                                <w:rFonts w:cs="Arial"/>
                                <w:sz w:val="18"/>
                                <w:szCs w:val="18"/>
                              </w:rPr>
                              <w:t xml:space="preserve"> your table of contents should be updated.</w:t>
                            </w:r>
                          </w:p>
                          <w:p w14:paraId="7F8FB985" w14:textId="77777777" w:rsidR="003E46B9" w:rsidRPr="00415046" w:rsidRDefault="003E46B9" w:rsidP="008A1B60">
                            <w:pPr>
                              <w:rPr>
                                <w:rFonts w:cs="Arial"/>
                                <w:sz w:val="18"/>
                                <w:szCs w:val="18"/>
                              </w:rPr>
                            </w:pPr>
                            <w:r w:rsidRPr="00415046">
                              <w:rPr>
                                <w:rFonts w:cs="Arial"/>
                                <w:sz w:val="18"/>
                                <w:szCs w:val="18"/>
                              </w:rPr>
                              <w:t xml:space="preserve">To do this, go to the beginning of the contents page and click on the word </w:t>
                            </w:r>
                            <w:r w:rsidRPr="00415046">
                              <w:rPr>
                                <w:rFonts w:cs="Arial"/>
                                <w:b/>
                                <w:color w:val="365F91" w:themeColor="accent1" w:themeShade="BF"/>
                                <w:sz w:val="18"/>
                                <w:szCs w:val="18"/>
                              </w:rPr>
                              <w:t>Contents</w:t>
                            </w:r>
                            <w:r w:rsidRPr="00415046">
                              <w:rPr>
                                <w:rFonts w:cs="Arial"/>
                                <w:sz w:val="18"/>
                                <w:szCs w:val="18"/>
                              </w:rPr>
                              <w:t>– the tab below appears and should be selected.</w:t>
                            </w:r>
                          </w:p>
                          <w:p w14:paraId="47CD2DC9" w14:textId="77777777" w:rsidR="003E46B9" w:rsidRPr="00415046" w:rsidRDefault="003E46B9" w:rsidP="008A1B60">
                            <w:pPr>
                              <w:jc w:val="center"/>
                              <w:rPr>
                                <w:rFonts w:cs="Arial"/>
                                <w:sz w:val="18"/>
                                <w:szCs w:val="18"/>
                              </w:rPr>
                            </w:pPr>
                            <w:r w:rsidRPr="00415046">
                              <w:rPr>
                                <w:sz w:val="18"/>
                                <w:szCs w:val="18"/>
                              </w:rPr>
                              <w:t xml:space="preserve">  </w:t>
                            </w:r>
                            <w:r w:rsidRPr="00415046">
                              <w:rPr>
                                <w:noProof/>
                              </w:rPr>
                              <w:drawing>
                                <wp:inline distT="0" distB="0" distL="0" distR="0" wp14:anchorId="0356F341" wp14:editId="39BEB6F7">
                                  <wp:extent cx="1092200" cy="309531"/>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17456" cy="316689"/>
                                          </a:xfrm>
                                          <a:prstGeom prst="rect">
                                            <a:avLst/>
                                          </a:prstGeom>
                                        </pic:spPr>
                                      </pic:pic>
                                    </a:graphicData>
                                  </a:graphic>
                                </wp:inline>
                              </w:drawing>
                            </w:r>
                            <w:r w:rsidRPr="00415046">
                              <w:rPr>
                                <w:sz w:val="18"/>
                                <w:szCs w:val="18"/>
                              </w:rPr>
                              <w:t xml:space="preserve">    </w:t>
                            </w:r>
                            <w:r w:rsidRPr="00415046">
                              <w:rPr>
                                <w:noProof/>
                                <w:sz w:val="18"/>
                                <w:szCs w:val="18"/>
                              </w:rPr>
                              <w:drawing>
                                <wp:inline distT="0" distB="0" distL="0" distR="0" wp14:anchorId="647DFDF7" wp14:editId="5084DD92">
                                  <wp:extent cx="1270000" cy="441271"/>
                                  <wp:effectExtent l="0" t="0" r="0" b="0"/>
                                  <wp:docPr id="1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25624546" w14:textId="77777777" w:rsidR="003E46B9" w:rsidRPr="00415046" w:rsidRDefault="003E46B9" w:rsidP="008A1B60">
                            <w:pPr>
                              <w:rPr>
                                <w:rFonts w:asciiTheme="minorHAnsi" w:hAnsiTheme="minorHAnsi" w:cs="Arial"/>
                                <w:b/>
                                <w:sz w:val="18"/>
                                <w:szCs w:val="18"/>
                              </w:rPr>
                            </w:pPr>
                            <w:r w:rsidRPr="00415046">
                              <w:rPr>
                                <w:rFonts w:cs="Arial"/>
                                <w:sz w:val="18"/>
                                <w:szCs w:val="18"/>
                              </w:rPr>
                              <w:t xml:space="preserve">If you wish to remove the automated table of contents – in the Reference menu, click on the drop down and select </w:t>
                            </w:r>
                            <w:r w:rsidRPr="00415046">
                              <w:rPr>
                                <w:rFonts w:cs="Arial"/>
                                <w:i/>
                                <w:sz w:val="18"/>
                                <w:szCs w:val="18"/>
                              </w:rPr>
                              <w:t xml:space="preserve">Remove Table of Contents. You can then create your own contents page. </w:t>
                            </w:r>
                            <w:r w:rsidRPr="00415046">
                              <w:rPr>
                                <w:rFonts w:cs="Arial"/>
                                <w:b/>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1716FE" id="_x0000_t202" coordsize="21600,21600" o:spt="202" path="m,l,21600r21600,l21600,xe">
                <v:stroke joinstyle="miter"/>
                <v:path gradientshapeok="t" o:connecttype="rect"/>
              </v:shapetype>
              <v:shape id="Text Box 6" o:spid="_x0000_s1026" type="#_x0000_t202" style="position:absolute;margin-left:144.5pt;margin-top:583.85pt;width:424.5pt;height:185.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" fillcolor="#dce6f2" strokecolor="#f30" strokeweight="1.5pt">
                <v:shadow on="t" color="white" opacity=".5" offset="1pt"/>
                <v:path arrowok="t"/>
                <v:textbox>
                  <w:txbxContent>
                    <w:p w14:paraId="34834568" w14:textId="77777777" w:rsidR="003E46B9" w:rsidRPr="00415046" w:rsidRDefault="003E46B9" w:rsidP="008A1B60">
                      <w:pPr>
                        <w:rPr>
                          <w:rFonts w:asciiTheme="minorHAnsi" w:hAnsiTheme="minorHAnsi" w:cs="Arial"/>
                          <w:b/>
                          <w:sz w:val="18"/>
                          <w:szCs w:val="18"/>
                        </w:rPr>
                      </w:pPr>
                      <w:r w:rsidRPr="00415046">
                        <w:rPr>
                          <w:rFonts w:ascii="Rockwell Condensed" w:hAnsi="Rockwell Condensed"/>
                          <w:color w:val="003399"/>
                          <w:sz w:val="24"/>
                          <w:u w:val="single"/>
                        </w:rPr>
                        <w:t>Table of contents</w:t>
                      </w:r>
                    </w:p>
                    <w:p w14:paraId="2B0A7D53" w14:textId="77777777" w:rsidR="003E46B9" w:rsidRPr="00415046" w:rsidRDefault="003E46B9"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415046">
                        <w:rPr>
                          <w:b/>
                          <w:bCs/>
                          <w:color w:val="FF3300"/>
                          <w:sz w:val="18"/>
                          <w:szCs w:val="18"/>
                        </w:rPr>
                        <w:t>Delete this text box when the information contained below is understood</w:t>
                      </w:r>
                    </w:p>
                    <w:p w14:paraId="4C76AB20" w14:textId="77777777" w:rsidR="003E46B9" w:rsidRPr="00415046" w:rsidRDefault="003E46B9" w:rsidP="008A1B60">
                      <w:pPr>
                        <w:spacing w:before="120" w:after="120"/>
                        <w:rPr>
                          <w:rFonts w:cs="Arial"/>
                          <w:sz w:val="18"/>
                          <w:szCs w:val="18"/>
                        </w:rPr>
                      </w:pPr>
                      <w:r w:rsidRPr="00415046">
                        <w:rPr>
                          <w:rFonts w:cs="Arial"/>
                          <w:sz w:val="18"/>
                          <w:szCs w:val="18"/>
                        </w:rPr>
                        <w:t>The contents page has been produced by inserting a table of contents. The (</w:t>
                      </w:r>
                      <w:r w:rsidRPr="00415046">
                        <w:rPr>
                          <w:rFonts w:cs="Arial"/>
                          <w:b/>
                          <w:bCs/>
                          <w:color w:val="003399"/>
                          <w:sz w:val="18"/>
                          <w:szCs w:val="18"/>
                        </w:rPr>
                        <w:t xml:space="preserve">blue </w:t>
                      </w:r>
                      <w:r w:rsidRPr="00415046">
                        <w:rPr>
                          <w:rFonts w:cs="Arial"/>
                          <w:sz w:val="18"/>
                          <w:szCs w:val="18"/>
                        </w:rPr>
                        <w:t>and</w:t>
                      </w:r>
                      <w:r w:rsidRPr="00415046">
                        <w:rPr>
                          <w:rFonts w:cs="Arial"/>
                          <w:b/>
                          <w:bCs/>
                          <w:color w:val="003399"/>
                          <w:sz w:val="18"/>
                          <w:szCs w:val="18"/>
                        </w:rPr>
                        <w:t xml:space="preserve"> </w:t>
                      </w:r>
                      <w:r w:rsidRPr="00415046">
                        <w:rPr>
                          <w:rFonts w:cs="Arial"/>
                          <w:b/>
                          <w:bCs/>
                          <w:color w:val="FF3300"/>
                          <w:sz w:val="18"/>
                          <w:szCs w:val="18"/>
                        </w:rPr>
                        <w:t>orange</w:t>
                      </w:r>
                      <w:r w:rsidRPr="00415046">
                        <w:rPr>
                          <w:rFonts w:cs="Arial"/>
                          <w:sz w:val="18"/>
                          <w:szCs w:val="18"/>
                        </w:rPr>
                        <w:t>) bold headings in the template have been formatted in ‘</w:t>
                      </w:r>
                      <w:r w:rsidRPr="00415046">
                        <w:rPr>
                          <w:rFonts w:cs="Arial"/>
                          <w:sz w:val="18"/>
                          <w:szCs w:val="18"/>
                          <w:highlight w:val="yellow"/>
                        </w:rPr>
                        <w:t>heading style</w:t>
                      </w:r>
                      <w:r w:rsidRPr="00415046">
                        <w:rPr>
                          <w:rFonts w:cs="Arial"/>
                          <w:sz w:val="18"/>
                          <w:szCs w:val="18"/>
                        </w:rPr>
                        <w:t xml:space="preserve">’ so that they appear in the automated contents page. If you make changes to any of these headings, </w:t>
                      </w:r>
                      <w:r w:rsidRPr="00415046">
                        <w:rPr>
                          <w:rFonts w:cs="Arial"/>
                          <w:sz w:val="18"/>
                          <w:szCs w:val="18"/>
                          <w:highlight w:val="yellow"/>
                        </w:rPr>
                        <w:t>delete them, add extra pages to the document or remove pages,</w:t>
                      </w:r>
                      <w:r w:rsidRPr="00415046">
                        <w:rPr>
                          <w:rFonts w:cs="Arial"/>
                          <w:sz w:val="18"/>
                          <w:szCs w:val="18"/>
                        </w:rPr>
                        <w:t xml:space="preserve"> your table of contents should be updated.</w:t>
                      </w:r>
                    </w:p>
                    <w:p w14:paraId="7F8FB985" w14:textId="77777777" w:rsidR="003E46B9" w:rsidRPr="00415046" w:rsidRDefault="003E46B9" w:rsidP="008A1B60">
                      <w:pPr>
                        <w:rPr>
                          <w:rFonts w:cs="Arial"/>
                          <w:sz w:val="18"/>
                          <w:szCs w:val="18"/>
                        </w:rPr>
                      </w:pPr>
                      <w:r w:rsidRPr="00415046">
                        <w:rPr>
                          <w:rFonts w:cs="Arial"/>
                          <w:sz w:val="18"/>
                          <w:szCs w:val="18"/>
                        </w:rPr>
                        <w:t xml:space="preserve">To do this, go to the beginning of the contents page and click on the word </w:t>
                      </w:r>
                      <w:r w:rsidRPr="00415046">
                        <w:rPr>
                          <w:rFonts w:cs="Arial"/>
                          <w:b/>
                          <w:color w:val="365F91" w:themeColor="accent1" w:themeShade="BF"/>
                          <w:sz w:val="18"/>
                          <w:szCs w:val="18"/>
                        </w:rPr>
                        <w:t>Contents</w:t>
                      </w:r>
                      <w:r w:rsidRPr="00415046">
                        <w:rPr>
                          <w:rFonts w:cs="Arial"/>
                          <w:sz w:val="18"/>
                          <w:szCs w:val="18"/>
                        </w:rPr>
                        <w:t>– the tab below appears and should be selected.</w:t>
                      </w:r>
                    </w:p>
                    <w:p w14:paraId="47CD2DC9" w14:textId="77777777" w:rsidR="003E46B9" w:rsidRPr="00415046" w:rsidRDefault="003E46B9" w:rsidP="008A1B60">
                      <w:pPr>
                        <w:jc w:val="center"/>
                        <w:rPr>
                          <w:rFonts w:cs="Arial"/>
                          <w:sz w:val="18"/>
                          <w:szCs w:val="18"/>
                        </w:rPr>
                      </w:pPr>
                      <w:r w:rsidRPr="00415046">
                        <w:rPr>
                          <w:sz w:val="18"/>
                          <w:szCs w:val="18"/>
                        </w:rPr>
                        <w:t xml:space="preserve">  </w:t>
                      </w:r>
                      <w:r w:rsidRPr="00415046">
                        <w:rPr>
                          <w:noProof/>
                        </w:rPr>
                        <w:drawing>
                          <wp:inline distT="0" distB="0" distL="0" distR="0" wp14:anchorId="0356F341" wp14:editId="39BEB6F7">
                            <wp:extent cx="1092200" cy="309531"/>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17456" cy="316689"/>
                                    </a:xfrm>
                                    <a:prstGeom prst="rect">
                                      <a:avLst/>
                                    </a:prstGeom>
                                  </pic:spPr>
                                </pic:pic>
                              </a:graphicData>
                            </a:graphic>
                          </wp:inline>
                        </w:drawing>
                      </w:r>
                      <w:r w:rsidRPr="00415046">
                        <w:rPr>
                          <w:sz w:val="18"/>
                          <w:szCs w:val="18"/>
                        </w:rPr>
                        <w:t xml:space="preserve">    </w:t>
                      </w:r>
                      <w:r w:rsidRPr="00415046">
                        <w:rPr>
                          <w:noProof/>
                          <w:sz w:val="18"/>
                          <w:szCs w:val="18"/>
                        </w:rPr>
                        <w:drawing>
                          <wp:inline distT="0" distB="0" distL="0" distR="0" wp14:anchorId="647DFDF7" wp14:editId="5084DD92">
                            <wp:extent cx="1270000" cy="441271"/>
                            <wp:effectExtent l="0" t="0" r="0" b="0"/>
                            <wp:docPr id="1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25624546" w14:textId="77777777" w:rsidR="003E46B9" w:rsidRPr="00415046" w:rsidRDefault="003E46B9" w:rsidP="008A1B60">
                      <w:pPr>
                        <w:rPr>
                          <w:rFonts w:asciiTheme="minorHAnsi" w:hAnsiTheme="minorHAnsi" w:cs="Arial"/>
                          <w:b/>
                          <w:sz w:val="18"/>
                          <w:szCs w:val="18"/>
                        </w:rPr>
                      </w:pPr>
                      <w:r w:rsidRPr="00415046">
                        <w:rPr>
                          <w:rFonts w:cs="Arial"/>
                          <w:sz w:val="18"/>
                          <w:szCs w:val="18"/>
                        </w:rPr>
                        <w:t xml:space="preserve">If you wish to remove the automated table of contents – in the Reference menu, click on the drop down and select </w:t>
                      </w:r>
                      <w:r w:rsidRPr="00415046">
                        <w:rPr>
                          <w:rFonts w:cs="Arial"/>
                          <w:i/>
                          <w:sz w:val="18"/>
                          <w:szCs w:val="18"/>
                        </w:rPr>
                        <w:t xml:space="preserve">Remove Table of Contents. You can then create your own contents page. </w:t>
                      </w:r>
                      <w:r w:rsidRPr="00415046">
                        <w:rPr>
                          <w:rFonts w:cs="Arial"/>
                          <w:b/>
                          <w:sz w:val="18"/>
                          <w:szCs w:val="18"/>
                        </w:rPr>
                        <w:t xml:space="preserve">                                            </w:t>
                      </w:r>
                    </w:p>
                  </w:txbxContent>
                </v:textbox>
                <w10:wrap anchorx="margin"/>
              </v:shape>
            </w:pict>
          </mc:Fallback>
        </mc:AlternateContent>
      </w:r>
      <w:r w:rsidRPr="00B63F66">
        <w:rPr>
          <w:rFonts w:eastAsiaTheme="minorEastAsia" w:cstheme="minorBidi"/>
          <w:noProof/>
          <w:szCs w:val="22"/>
        </w:rPr>
        <mc:AlternateContent>
          <mc:Choice Requires="wps">
            <w:drawing>
              <wp:anchor distT="0" distB="0" distL="114300" distR="114300" simplePos="0" relativeHeight="251658243" behindDoc="0" locked="0" layoutInCell="1" allowOverlap="1" wp14:anchorId="28FA6C35" wp14:editId="2A15FA22">
                <wp:simplePos x="0" y="0"/>
                <wp:positionH relativeFrom="margin">
                  <wp:posOffset>1835150</wp:posOffset>
                </wp:positionH>
                <wp:positionV relativeFrom="paragraph">
                  <wp:posOffset>7414895</wp:posOffset>
                </wp:positionV>
                <wp:extent cx="5391150" cy="2355850"/>
                <wp:effectExtent l="12700" t="12700" r="19050" b="31750"/>
                <wp:wrapNone/>
                <wp:docPr id="1620353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1150" cy="2355850"/>
                        </a:xfrm>
                        <a:prstGeom prst="rect">
                          <a:avLst/>
                        </a:prstGeom>
                        <a:solidFill>
                          <a:srgbClr val="DCE6F2"/>
                        </a:solidFill>
                        <a:ln w="19050">
                          <a:solidFill>
                            <a:srgbClr val="FF3300"/>
                          </a:solidFill>
                          <a:miter lim="800000"/>
                          <a:headEnd/>
                          <a:tailEnd/>
                        </a:ln>
                        <a:effectLst>
                          <a:outerShdw dist="28398" dir="3806097" algn="ctr" rotWithShape="0">
                            <a:srgbClr val="FFFFFF">
                              <a:alpha val="50000"/>
                            </a:srgbClr>
                          </a:outerShdw>
                        </a:effectLst>
                      </wps:spPr>
                      <wps:txbx>
                        <w:txbxContent>
                          <w:p w14:paraId="4764C0FA" w14:textId="77777777" w:rsidR="003E46B9" w:rsidRPr="00415046" w:rsidRDefault="003E46B9" w:rsidP="008A1B60">
                            <w:pPr>
                              <w:rPr>
                                <w:rFonts w:asciiTheme="minorHAnsi" w:hAnsiTheme="minorHAnsi" w:cs="Arial"/>
                                <w:b/>
                                <w:sz w:val="18"/>
                                <w:szCs w:val="18"/>
                              </w:rPr>
                            </w:pPr>
                            <w:r w:rsidRPr="00415046">
                              <w:rPr>
                                <w:rFonts w:ascii="Rockwell Condensed" w:hAnsi="Rockwell Condensed"/>
                                <w:color w:val="003399"/>
                                <w:sz w:val="24"/>
                                <w:u w:val="single"/>
                              </w:rPr>
                              <w:t>Table of contents</w:t>
                            </w:r>
                          </w:p>
                          <w:p w14:paraId="7F4C12D4" w14:textId="77777777" w:rsidR="003E46B9" w:rsidRPr="00415046" w:rsidRDefault="003E46B9"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415046">
                              <w:rPr>
                                <w:b/>
                                <w:bCs/>
                                <w:color w:val="FF3300"/>
                                <w:sz w:val="18"/>
                                <w:szCs w:val="18"/>
                              </w:rPr>
                              <w:t>Delete this text box when the information contained below is understood</w:t>
                            </w:r>
                          </w:p>
                          <w:p w14:paraId="247B5151" w14:textId="77777777" w:rsidR="003E46B9" w:rsidRPr="00415046" w:rsidRDefault="003E46B9" w:rsidP="008A1B60">
                            <w:pPr>
                              <w:spacing w:before="120" w:after="120"/>
                              <w:rPr>
                                <w:rFonts w:cs="Arial"/>
                                <w:sz w:val="18"/>
                                <w:szCs w:val="18"/>
                              </w:rPr>
                            </w:pPr>
                            <w:r w:rsidRPr="00415046">
                              <w:rPr>
                                <w:rFonts w:cs="Arial"/>
                                <w:sz w:val="18"/>
                                <w:szCs w:val="18"/>
                              </w:rPr>
                              <w:t>The contents page has been produced by inserting a table of contents. The (</w:t>
                            </w:r>
                            <w:r w:rsidRPr="00415046">
                              <w:rPr>
                                <w:rFonts w:cs="Arial"/>
                                <w:b/>
                                <w:bCs/>
                                <w:color w:val="003399"/>
                                <w:sz w:val="18"/>
                                <w:szCs w:val="18"/>
                              </w:rPr>
                              <w:t xml:space="preserve">blue </w:t>
                            </w:r>
                            <w:r w:rsidRPr="00415046">
                              <w:rPr>
                                <w:rFonts w:cs="Arial"/>
                                <w:sz w:val="18"/>
                                <w:szCs w:val="18"/>
                              </w:rPr>
                              <w:t>and</w:t>
                            </w:r>
                            <w:r w:rsidRPr="00415046">
                              <w:rPr>
                                <w:rFonts w:cs="Arial"/>
                                <w:b/>
                                <w:bCs/>
                                <w:color w:val="003399"/>
                                <w:sz w:val="18"/>
                                <w:szCs w:val="18"/>
                              </w:rPr>
                              <w:t xml:space="preserve"> </w:t>
                            </w:r>
                            <w:r w:rsidRPr="00415046">
                              <w:rPr>
                                <w:rFonts w:cs="Arial"/>
                                <w:b/>
                                <w:bCs/>
                                <w:color w:val="FF3300"/>
                                <w:sz w:val="18"/>
                                <w:szCs w:val="18"/>
                              </w:rPr>
                              <w:t>orange</w:t>
                            </w:r>
                            <w:r w:rsidRPr="00415046">
                              <w:rPr>
                                <w:rFonts w:cs="Arial"/>
                                <w:sz w:val="18"/>
                                <w:szCs w:val="18"/>
                              </w:rPr>
                              <w:t>) bold headings in the template have been formatted in ‘</w:t>
                            </w:r>
                            <w:r w:rsidRPr="00415046">
                              <w:rPr>
                                <w:rFonts w:cs="Arial"/>
                                <w:sz w:val="18"/>
                                <w:szCs w:val="18"/>
                                <w:highlight w:val="yellow"/>
                              </w:rPr>
                              <w:t>heading style</w:t>
                            </w:r>
                            <w:r w:rsidRPr="00415046">
                              <w:rPr>
                                <w:rFonts w:cs="Arial"/>
                                <w:sz w:val="18"/>
                                <w:szCs w:val="18"/>
                              </w:rPr>
                              <w:t xml:space="preserve">’ so that they appear in the automated contents page. If you make changes to any of these headings, </w:t>
                            </w:r>
                            <w:r w:rsidRPr="00415046">
                              <w:rPr>
                                <w:rFonts w:cs="Arial"/>
                                <w:sz w:val="18"/>
                                <w:szCs w:val="18"/>
                                <w:highlight w:val="yellow"/>
                              </w:rPr>
                              <w:t>delete them, add extra pages to the document or remove pages,</w:t>
                            </w:r>
                            <w:r w:rsidRPr="00415046">
                              <w:rPr>
                                <w:rFonts w:cs="Arial"/>
                                <w:sz w:val="18"/>
                                <w:szCs w:val="18"/>
                              </w:rPr>
                              <w:t xml:space="preserve"> your table of contents should be updated.</w:t>
                            </w:r>
                          </w:p>
                          <w:p w14:paraId="29EB6579" w14:textId="77777777" w:rsidR="003E46B9" w:rsidRPr="00415046" w:rsidRDefault="003E46B9" w:rsidP="008A1B60">
                            <w:pPr>
                              <w:rPr>
                                <w:rFonts w:cs="Arial"/>
                                <w:sz w:val="18"/>
                                <w:szCs w:val="18"/>
                              </w:rPr>
                            </w:pPr>
                            <w:r w:rsidRPr="00415046">
                              <w:rPr>
                                <w:rFonts w:cs="Arial"/>
                                <w:sz w:val="18"/>
                                <w:szCs w:val="18"/>
                              </w:rPr>
                              <w:t xml:space="preserve">To do this, go to the beginning of the contents page and click on the word </w:t>
                            </w:r>
                            <w:r w:rsidRPr="00415046">
                              <w:rPr>
                                <w:rFonts w:cs="Arial"/>
                                <w:b/>
                                <w:color w:val="365F91" w:themeColor="accent1" w:themeShade="BF"/>
                                <w:sz w:val="18"/>
                                <w:szCs w:val="18"/>
                              </w:rPr>
                              <w:t>Contents</w:t>
                            </w:r>
                            <w:r w:rsidRPr="00415046">
                              <w:rPr>
                                <w:rFonts w:cs="Arial"/>
                                <w:sz w:val="18"/>
                                <w:szCs w:val="18"/>
                              </w:rPr>
                              <w:t>– the tab below appears and should be selected.</w:t>
                            </w:r>
                          </w:p>
                          <w:p w14:paraId="46A08CA7" w14:textId="77777777" w:rsidR="003E46B9" w:rsidRPr="00415046" w:rsidRDefault="003E46B9" w:rsidP="008A1B60">
                            <w:pPr>
                              <w:jc w:val="center"/>
                              <w:rPr>
                                <w:rFonts w:cs="Arial"/>
                                <w:sz w:val="18"/>
                                <w:szCs w:val="18"/>
                              </w:rPr>
                            </w:pPr>
                            <w:r w:rsidRPr="00415046">
                              <w:rPr>
                                <w:sz w:val="18"/>
                                <w:szCs w:val="18"/>
                              </w:rPr>
                              <w:t xml:space="preserve">  </w:t>
                            </w:r>
                            <w:r w:rsidRPr="00415046">
                              <w:rPr>
                                <w:noProof/>
                              </w:rPr>
                              <w:drawing>
                                <wp:inline distT="0" distB="0" distL="0" distR="0" wp14:anchorId="14351903" wp14:editId="540D3BF0">
                                  <wp:extent cx="1092200" cy="309531"/>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17456" cy="316689"/>
                                          </a:xfrm>
                                          <a:prstGeom prst="rect">
                                            <a:avLst/>
                                          </a:prstGeom>
                                        </pic:spPr>
                                      </pic:pic>
                                    </a:graphicData>
                                  </a:graphic>
                                </wp:inline>
                              </w:drawing>
                            </w:r>
                            <w:r w:rsidRPr="00415046">
                              <w:rPr>
                                <w:sz w:val="18"/>
                                <w:szCs w:val="18"/>
                              </w:rPr>
                              <w:t xml:space="preserve">    </w:t>
                            </w:r>
                            <w:r w:rsidRPr="00415046">
                              <w:rPr>
                                <w:noProof/>
                                <w:sz w:val="18"/>
                                <w:szCs w:val="18"/>
                              </w:rPr>
                              <w:drawing>
                                <wp:inline distT="0" distB="0" distL="0" distR="0" wp14:anchorId="1AC15AB4" wp14:editId="06C1702E">
                                  <wp:extent cx="1270000" cy="441271"/>
                                  <wp:effectExtent l="0" t="0" r="0" b="0"/>
                                  <wp:docPr id="1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1840B744" w14:textId="77777777" w:rsidR="003E46B9" w:rsidRPr="00415046" w:rsidRDefault="003E46B9" w:rsidP="008A1B60">
                            <w:pPr>
                              <w:rPr>
                                <w:rFonts w:asciiTheme="minorHAnsi" w:hAnsiTheme="minorHAnsi" w:cs="Arial"/>
                                <w:b/>
                                <w:sz w:val="18"/>
                                <w:szCs w:val="18"/>
                              </w:rPr>
                            </w:pPr>
                            <w:r w:rsidRPr="00415046">
                              <w:rPr>
                                <w:rFonts w:cs="Arial"/>
                                <w:sz w:val="18"/>
                                <w:szCs w:val="18"/>
                              </w:rPr>
                              <w:t xml:space="preserve">If you wish to remove the automated table of contents – in the Reference menu, click on the drop down and select </w:t>
                            </w:r>
                            <w:r w:rsidRPr="00415046">
                              <w:rPr>
                                <w:rFonts w:cs="Arial"/>
                                <w:i/>
                                <w:sz w:val="18"/>
                                <w:szCs w:val="18"/>
                              </w:rPr>
                              <w:t xml:space="preserve">Remove Table of Contents. You can then create your own contents page. </w:t>
                            </w:r>
                            <w:r w:rsidRPr="00415046">
                              <w:rPr>
                                <w:rFonts w:cs="Arial"/>
                                <w:b/>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FA6C35" id="Text Box 5" o:spid="_x0000_s1027" type="#_x0000_t202" style="position:absolute;margin-left:144.5pt;margin-top:583.85pt;width:424.5pt;height:185.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" fillcolor="#dce6f2" strokecolor="#f30" strokeweight="1.5pt">
                <v:shadow on="t" color="white" opacity=".5" offset="1pt"/>
                <v:path arrowok="t"/>
                <v:textbox>
                  <w:txbxContent>
                    <w:p w14:paraId="4764C0FA" w14:textId="77777777" w:rsidR="003E46B9" w:rsidRPr="00415046" w:rsidRDefault="003E46B9" w:rsidP="008A1B60">
                      <w:pPr>
                        <w:rPr>
                          <w:rFonts w:asciiTheme="minorHAnsi" w:hAnsiTheme="minorHAnsi" w:cs="Arial"/>
                          <w:b/>
                          <w:sz w:val="18"/>
                          <w:szCs w:val="18"/>
                        </w:rPr>
                      </w:pPr>
                      <w:r w:rsidRPr="00415046">
                        <w:rPr>
                          <w:rFonts w:ascii="Rockwell Condensed" w:hAnsi="Rockwell Condensed"/>
                          <w:color w:val="003399"/>
                          <w:sz w:val="24"/>
                          <w:u w:val="single"/>
                        </w:rPr>
                        <w:t>Table of contents</w:t>
                      </w:r>
                    </w:p>
                    <w:p w14:paraId="7F4C12D4" w14:textId="77777777" w:rsidR="003E46B9" w:rsidRPr="00415046" w:rsidRDefault="003E46B9"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415046">
                        <w:rPr>
                          <w:b/>
                          <w:bCs/>
                          <w:color w:val="FF3300"/>
                          <w:sz w:val="18"/>
                          <w:szCs w:val="18"/>
                        </w:rPr>
                        <w:t>Delete this text box when the information contained below is understood</w:t>
                      </w:r>
                    </w:p>
                    <w:p w14:paraId="247B5151" w14:textId="77777777" w:rsidR="003E46B9" w:rsidRPr="00415046" w:rsidRDefault="003E46B9" w:rsidP="008A1B60">
                      <w:pPr>
                        <w:spacing w:before="120" w:after="120"/>
                        <w:rPr>
                          <w:rFonts w:cs="Arial"/>
                          <w:sz w:val="18"/>
                          <w:szCs w:val="18"/>
                        </w:rPr>
                      </w:pPr>
                      <w:r w:rsidRPr="00415046">
                        <w:rPr>
                          <w:rFonts w:cs="Arial"/>
                          <w:sz w:val="18"/>
                          <w:szCs w:val="18"/>
                        </w:rPr>
                        <w:t>The contents page has been produced by inserting a table of contents. The (</w:t>
                      </w:r>
                      <w:r w:rsidRPr="00415046">
                        <w:rPr>
                          <w:rFonts w:cs="Arial"/>
                          <w:b/>
                          <w:bCs/>
                          <w:color w:val="003399"/>
                          <w:sz w:val="18"/>
                          <w:szCs w:val="18"/>
                        </w:rPr>
                        <w:t xml:space="preserve">blue </w:t>
                      </w:r>
                      <w:r w:rsidRPr="00415046">
                        <w:rPr>
                          <w:rFonts w:cs="Arial"/>
                          <w:sz w:val="18"/>
                          <w:szCs w:val="18"/>
                        </w:rPr>
                        <w:t>and</w:t>
                      </w:r>
                      <w:r w:rsidRPr="00415046">
                        <w:rPr>
                          <w:rFonts w:cs="Arial"/>
                          <w:b/>
                          <w:bCs/>
                          <w:color w:val="003399"/>
                          <w:sz w:val="18"/>
                          <w:szCs w:val="18"/>
                        </w:rPr>
                        <w:t xml:space="preserve"> </w:t>
                      </w:r>
                      <w:r w:rsidRPr="00415046">
                        <w:rPr>
                          <w:rFonts w:cs="Arial"/>
                          <w:b/>
                          <w:bCs/>
                          <w:color w:val="FF3300"/>
                          <w:sz w:val="18"/>
                          <w:szCs w:val="18"/>
                        </w:rPr>
                        <w:t>orange</w:t>
                      </w:r>
                      <w:r w:rsidRPr="00415046">
                        <w:rPr>
                          <w:rFonts w:cs="Arial"/>
                          <w:sz w:val="18"/>
                          <w:szCs w:val="18"/>
                        </w:rPr>
                        <w:t>) bold headings in the template have been formatted in ‘</w:t>
                      </w:r>
                      <w:r w:rsidRPr="00415046">
                        <w:rPr>
                          <w:rFonts w:cs="Arial"/>
                          <w:sz w:val="18"/>
                          <w:szCs w:val="18"/>
                          <w:highlight w:val="yellow"/>
                        </w:rPr>
                        <w:t>heading style</w:t>
                      </w:r>
                      <w:r w:rsidRPr="00415046">
                        <w:rPr>
                          <w:rFonts w:cs="Arial"/>
                          <w:sz w:val="18"/>
                          <w:szCs w:val="18"/>
                        </w:rPr>
                        <w:t xml:space="preserve">’ so that they appear in the automated contents page. If you make changes to any of these headings, </w:t>
                      </w:r>
                      <w:r w:rsidRPr="00415046">
                        <w:rPr>
                          <w:rFonts w:cs="Arial"/>
                          <w:sz w:val="18"/>
                          <w:szCs w:val="18"/>
                          <w:highlight w:val="yellow"/>
                        </w:rPr>
                        <w:t>delete them, add extra pages to the document or remove pages,</w:t>
                      </w:r>
                      <w:r w:rsidRPr="00415046">
                        <w:rPr>
                          <w:rFonts w:cs="Arial"/>
                          <w:sz w:val="18"/>
                          <w:szCs w:val="18"/>
                        </w:rPr>
                        <w:t xml:space="preserve"> your table of contents should be updated.</w:t>
                      </w:r>
                    </w:p>
                    <w:p w14:paraId="29EB6579" w14:textId="77777777" w:rsidR="003E46B9" w:rsidRPr="00415046" w:rsidRDefault="003E46B9" w:rsidP="008A1B60">
                      <w:pPr>
                        <w:rPr>
                          <w:rFonts w:cs="Arial"/>
                          <w:sz w:val="18"/>
                          <w:szCs w:val="18"/>
                        </w:rPr>
                      </w:pPr>
                      <w:r w:rsidRPr="00415046">
                        <w:rPr>
                          <w:rFonts w:cs="Arial"/>
                          <w:sz w:val="18"/>
                          <w:szCs w:val="18"/>
                        </w:rPr>
                        <w:t xml:space="preserve">To do this, go to the beginning of the contents page and click on the word </w:t>
                      </w:r>
                      <w:r w:rsidRPr="00415046">
                        <w:rPr>
                          <w:rFonts w:cs="Arial"/>
                          <w:b/>
                          <w:color w:val="365F91" w:themeColor="accent1" w:themeShade="BF"/>
                          <w:sz w:val="18"/>
                          <w:szCs w:val="18"/>
                        </w:rPr>
                        <w:t>Contents</w:t>
                      </w:r>
                      <w:r w:rsidRPr="00415046">
                        <w:rPr>
                          <w:rFonts w:cs="Arial"/>
                          <w:sz w:val="18"/>
                          <w:szCs w:val="18"/>
                        </w:rPr>
                        <w:t>– the tab below appears and should be selected.</w:t>
                      </w:r>
                    </w:p>
                    <w:p w14:paraId="46A08CA7" w14:textId="77777777" w:rsidR="003E46B9" w:rsidRPr="00415046" w:rsidRDefault="003E46B9" w:rsidP="008A1B60">
                      <w:pPr>
                        <w:jc w:val="center"/>
                        <w:rPr>
                          <w:rFonts w:cs="Arial"/>
                          <w:sz w:val="18"/>
                          <w:szCs w:val="18"/>
                        </w:rPr>
                      </w:pPr>
                      <w:r w:rsidRPr="00415046">
                        <w:rPr>
                          <w:sz w:val="18"/>
                          <w:szCs w:val="18"/>
                        </w:rPr>
                        <w:t xml:space="preserve">  </w:t>
                      </w:r>
                      <w:r w:rsidRPr="00415046">
                        <w:rPr>
                          <w:noProof/>
                        </w:rPr>
                        <w:drawing>
                          <wp:inline distT="0" distB="0" distL="0" distR="0" wp14:anchorId="14351903" wp14:editId="540D3BF0">
                            <wp:extent cx="1092200" cy="309531"/>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17456" cy="316689"/>
                                    </a:xfrm>
                                    <a:prstGeom prst="rect">
                                      <a:avLst/>
                                    </a:prstGeom>
                                  </pic:spPr>
                                </pic:pic>
                              </a:graphicData>
                            </a:graphic>
                          </wp:inline>
                        </w:drawing>
                      </w:r>
                      <w:r w:rsidRPr="00415046">
                        <w:rPr>
                          <w:sz w:val="18"/>
                          <w:szCs w:val="18"/>
                        </w:rPr>
                        <w:t xml:space="preserve">    </w:t>
                      </w:r>
                      <w:r w:rsidRPr="00415046">
                        <w:rPr>
                          <w:noProof/>
                          <w:sz w:val="18"/>
                          <w:szCs w:val="18"/>
                        </w:rPr>
                        <w:drawing>
                          <wp:inline distT="0" distB="0" distL="0" distR="0" wp14:anchorId="1AC15AB4" wp14:editId="06C1702E">
                            <wp:extent cx="1270000" cy="441271"/>
                            <wp:effectExtent l="0" t="0" r="0" b="0"/>
                            <wp:docPr id="1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1840B744" w14:textId="77777777" w:rsidR="003E46B9" w:rsidRPr="00415046" w:rsidRDefault="003E46B9" w:rsidP="008A1B60">
                      <w:pPr>
                        <w:rPr>
                          <w:rFonts w:asciiTheme="minorHAnsi" w:hAnsiTheme="minorHAnsi" w:cs="Arial"/>
                          <w:b/>
                          <w:sz w:val="18"/>
                          <w:szCs w:val="18"/>
                        </w:rPr>
                      </w:pPr>
                      <w:r w:rsidRPr="00415046">
                        <w:rPr>
                          <w:rFonts w:cs="Arial"/>
                          <w:sz w:val="18"/>
                          <w:szCs w:val="18"/>
                        </w:rPr>
                        <w:t xml:space="preserve">If you wish to remove the automated table of contents – in the Reference menu, click on the drop down and select </w:t>
                      </w:r>
                      <w:r w:rsidRPr="00415046">
                        <w:rPr>
                          <w:rFonts w:cs="Arial"/>
                          <w:i/>
                          <w:sz w:val="18"/>
                          <w:szCs w:val="18"/>
                        </w:rPr>
                        <w:t xml:space="preserve">Remove Table of Contents. You can then create your own contents page. </w:t>
                      </w:r>
                      <w:r w:rsidRPr="00415046">
                        <w:rPr>
                          <w:rFonts w:cs="Arial"/>
                          <w:b/>
                          <w:sz w:val="18"/>
                          <w:szCs w:val="18"/>
                        </w:rPr>
                        <w:t xml:space="preserve">                                            </w:t>
                      </w:r>
                    </w:p>
                  </w:txbxContent>
                </v:textbox>
                <w10:wrap anchorx="margin"/>
              </v:shape>
            </w:pict>
          </mc:Fallback>
        </mc:AlternateContent>
      </w:r>
      <w:r w:rsidRPr="00B63F66">
        <w:rPr>
          <w:rFonts w:eastAsiaTheme="minorEastAsia" w:cstheme="minorBidi"/>
          <w:noProof/>
          <w:szCs w:val="22"/>
        </w:rPr>
        <mc:AlternateContent>
          <mc:Choice Requires="wps">
            <w:drawing>
              <wp:anchor distT="0" distB="0" distL="114300" distR="114300" simplePos="0" relativeHeight="251658242" behindDoc="0" locked="0" layoutInCell="1" allowOverlap="1" wp14:anchorId="2829ABC4" wp14:editId="61AF47A2">
                <wp:simplePos x="0" y="0"/>
                <wp:positionH relativeFrom="margin">
                  <wp:posOffset>1835150</wp:posOffset>
                </wp:positionH>
                <wp:positionV relativeFrom="paragraph">
                  <wp:posOffset>7414895</wp:posOffset>
                </wp:positionV>
                <wp:extent cx="5391150" cy="2355850"/>
                <wp:effectExtent l="12700" t="12700" r="19050" b="31750"/>
                <wp:wrapNone/>
                <wp:docPr id="19043572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1150" cy="2355850"/>
                        </a:xfrm>
                        <a:prstGeom prst="rect">
                          <a:avLst/>
                        </a:prstGeom>
                        <a:solidFill>
                          <a:srgbClr val="DCE6F2"/>
                        </a:solidFill>
                        <a:ln w="19050">
                          <a:solidFill>
                            <a:srgbClr val="FF3300"/>
                          </a:solidFill>
                          <a:miter lim="800000"/>
                          <a:headEnd/>
                          <a:tailEnd/>
                        </a:ln>
                        <a:effectLst>
                          <a:outerShdw dist="28398" dir="3806097" algn="ctr" rotWithShape="0">
                            <a:srgbClr val="FFFFFF">
                              <a:alpha val="50000"/>
                            </a:srgbClr>
                          </a:outerShdw>
                        </a:effectLst>
                      </wps:spPr>
                      <wps:txbx>
                        <w:txbxContent>
                          <w:p w14:paraId="33919499" w14:textId="77777777" w:rsidR="003E46B9" w:rsidRPr="00415046" w:rsidRDefault="003E46B9" w:rsidP="008A1B60">
                            <w:pPr>
                              <w:rPr>
                                <w:rFonts w:asciiTheme="minorHAnsi" w:hAnsiTheme="minorHAnsi" w:cs="Arial"/>
                                <w:b/>
                                <w:sz w:val="18"/>
                                <w:szCs w:val="18"/>
                              </w:rPr>
                            </w:pPr>
                            <w:r w:rsidRPr="00415046">
                              <w:rPr>
                                <w:rFonts w:ascii="Rockwell Condensed" w:hAnsi="Rockwell Condensed"/>
                                <w:color w:val="003399"/>
                                <w:sz w:val="24"/>
                                <w:u w:val="single"/>
                              </w:rPr>
                              <w:t>Table of contents</w:t>
                            </w:r>
                          </w:p>
                          <w:p w14:paraId="72FE8BF1" w14:textId="77777777" w:rsidR="003E46B9" w:rsidRPr="00415046" w:rsidRDefault="003E46B9"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415046">
                              <w:rPr>
                                <w:b/>
                                <w:bCs/>
                                <w:color w:val="FF3300"/>
                                <w:sz w:val="18"/>
                                <w:szCs w:val="18"/>
                              </w:rPr>
                              <w:t>Delete this text box when the information contained below is understood</w:t>
                            </w:r>
                          </w:p>
                          <w:p w14:paraId="2A4B9F01" w14:textId="77777777" w:rsidR="003E46B9" w:rsidRPr="00415046" w:rsidRDefault="003E46B9" w:rsidP="008A1B60">
                            <w:pPr>
                              <w:spacing w:before="120" w:after="120"/>
                              <w:rPr>
                                <w:rFonts w:cs="Arial"/>
                                <w:sz w:val="18"/>
                                <w:szCs w:val="18"/>
                              </w:rPr>
                            </w:pPr>
                            <w:r w:rsidRPr="00415046">
                              <w:rPr>
                                <w:rFonts w:cs="Arial"/>
                                <w:sz w:val="18"/>
                                <w:szCs w:val="18"/>
                              </w:rPr>
                              <w:t>The contents page has been produced by inserting a table of contents. The (</w:t>
                            </w:r>
                            <w:r w:rsidRPr="00415046">
                              <w:rPr>
                                <w:rFonts w:cs="Arial"/>
                                <w:b/>
                                <w:bCs/>
                                <w:color w:val="003399"/>
                                <w:sz w:val="18"/>
                                <w:szCs w:val="18"/>
                              </w:rPr>
                              <w:t xml:space="preserve">blue </w:t>
                            </w:r>
                            <w:r w:rsidRPr="00415046">
                              <w:rPr>
                                <w:rFonts w:cs="Arial"/>
                                <w:sz w:val="18"/>
                                <w:szCs w:val="18"/>
                              </w:rPr>
                              <w:t>and</w:t>
                            </w:r>
                            <w:r w:rsidRPr="00415046">
                              <w:rPr>
                                <w:rFonts w:cs="Arial"/>
                                <w:b/>
                                <w:bCs/>
                                <w:color w:val="003399"/>
                                <w:sz w:val="18"/>
                                <w:szCs w:val="18"/>
                              </w:rPr>
                              <w:t xml:space="preserve"> </w:t>
                            </w:r>
                            <w:r w:rsidRPr="00415046">
                              <w:rPr>
                                <w:rFonts w:cs="Arial"/>
                                <w:b/>
                                <w:bCs/>
                                <w:color w:val="FF3300"/>
                                <w:sz w:val="18"/>
                                <w:szCs w:val="18"/>
                              </w:rPr>
                              <w:t>orange</w:t>
                            </w:r>
                            <w:r w:rsidRPr="00415046">
                              <w:rPr>
                                <w:rFonts w:cs="Arial"/>
                                <w:sz w:val="18"/>
                                <w:szCs w:val="18"/>
                              </w:rPr>
                              <w:t>) bold headings in the template have been formatted in ‘</w:t>
                            </w:r>
                            <w:r w:rsidRPr="00415046">
                              <w:rPr>
                                <w:rFonts w:cs="Arial"/>
                                <w:sz w:val="18"/>
                                <w:szCs w:val="18"/>
                                <w:highlight w:val="yellow"/>
                              </w:rPr>
                              <w:t>heading style</w:t>
                            </w:r>
                            <w:r w:rsidRPr="00415046">
                              <w:rPr>
                                <w:rFonts w:cs="Arial"/>
                                <w:sz w:val="18"/>
                                <w:szCs w:val="18"/>
                              </w:rPr>
                              <w:t xml:space="preserve">’ so that they appear in the automated contents page. If you make changes to any of these headings, </w:t>
                            </w:r>
                            <w:r w:rsidRPr="00415046">
                              <w:rPr>
                                <w:rFonts w:cs="Arial"/>
                                <w:sz w:val="18"/>
                                <w:szCs w:val="18"/>
                                <w:highlight w:val="yellow"/>
                              </w:rPr>
                              <w:t>delete them, add extra pages to the document or remove pages,</w:t>
                            </w:r>
                            <w:r w:rsidRPr="00415046">
                              <w:rPr>
                                <w:rFonts w:cs="Arial"/>
                                <w:sz w:val="18"/>
                                <w:szCs w:val="18"/>
                              </w:rPr>
                              <w:t xml:space="preserve"> your table of contents should be updated.</w:t>
                            </w:r>
                          </w:p>
                          <w:p w14:paraId="321FA5FB" w14:textId="77777777" w:rsidR="003E46B9" w:rsidRPr="00415046" w:rsidRDefault="003E46B9" w:rsidP="008A1B60">
                            <w:pPr>
                              <w:rPr>
                                <w:rFonts w:cs="Arial"/>
                                <w:sz w:val="18"/>
                                <w:szCs w:val="18"/>
                              </w:rPr>
                            </w:pPr>
                            <w:r w:rsidRPr="00415046">
                              <w:rPr>
                                <w:rFonts w:cs="Arial"/>
                                <w:sz w:val="18"/>
                                <w:szCs w:val="18"/>
                              </w:rPr>
                              <w:t xml:space="preserve">To do this, go to the beginning of the contents page and click on the word </w:t>
                            </w:r>
                            <w:r w:rsidRPr="00415046">
                              <w:rPr>
                                <w:rFonts w:cs="Arial"/>
                                <w:b/>
                                <w:color w:val="365F91" w:themeColor="accent1" w:themeShade="BF"/>
                                <w:sz w:val="18"/>
                                <w:szCs w:val="18"/>
                              </w:rPr>
                              <w:t>Contents</w:t>
                            </w:r>
                            <w:r w:rsidRPr="00415046">
                              <w:rPr>
                                <w:rFonts w:cs="Arial"/>
                                <w:sz w:val="18"/>
                                <w:szCs w:val="18"/>
                              </w:rPr>
                              <w:t>– the tab below appears and should be selected.</w:t>
                            </w:r>
                          </w:p>
                          <w:p w14:paraId="032F6601" w14:textId="77777777" w:rsidR="003E46B9" w:rsidRPr="00415046" w:rsidRDefault="003E46B9" w:rsidP="008A1B60">
                            <w:pPr>
                              <w:jc w:val="center"/>
                              <w:rPr>
                                <w:rFonts w:cs="Arial"/>
                                <w:sz w:val="18"/>
                                <w:szCs w:val="18"/>
                              </w:rPr>
                            </w:pPr>
                            <w:r w:rsidRPr="00415046">
                              <w:rPr>
                                <w:sz w:val="18"/>
                                <w:szCs w:val="18"/>
                              </w:rPr>
                              <w:t xml:space="preserve">  </w:t>
                            </w:r>
                            <w:r w:rsidRPr="00415046">
                              <w:rPr>
                                <w:noProof/>
                              </w:rPr>
                              <w:drawing>
                                <wp:inline distT="0" distB="0" distL="0" distR="0" wp14:anchorId="45F93E72" wp14:editId="05DD7BED">
                                  <wp:extent cx="1092200" cy="309531"/>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17456" cy="316689"/>
                                          </a:xfrm>
                                          <a:prstGeom prst="rect">
                                            <a:avLst/>
                                          </a:prstGeom>
                                        </pic:spPr>
                                      </pic:pic>
                                    </a:graphicData>
                                  </a:graphic>
                                </wp:inline>
                              </w:drawing>
                            </w:r>
                            <w:r w:rsidRPr="00415046">
                              <w:rPr>
                                <w:sz w:val="18"/>
                                <w:szCs w:val="18"/>
                              </w:rPr>
                              <w:t xml:space="preserve">    </w:t>
                            </w:r>
                            <w:r w:rsidRPr="00415046">
                              <w:rPr>
                                <w:noProof/>
                                <w:sz w:val="18"/>
                                <w:szCs w:val="18"/>
                              </w:rPr>
                              <w:drawing>
                                <wp:inline distT="0" distB="0" distL="0" distR="0" wp14:anchorId="1CE7E4C7" wp14:editId="07406A2F">
                                  <wp:extent cx="1270000" cy="441271"/>
                                  <wp:effectExtent l="0" t="0" r="0" b="0"/>
                                  <wp:docPr id="1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4C68E358" w14:textId="77777777" w:rsidR="003E46B9" w:rsidRPr="00415046" w:rsidRDefault="003E46B9" w:rsidP="008A1B60">
                            <w:pPr>
                              <w:rPr>
                                <w:rFonts w:asciiTheme="minorHAnsi" w:hAnsiTheme="minorHAnsi" w:cs="Arial"/>
                                <w:b/>
                                <w:sz w:val="18"/>
                                <w:szCs w:val="18"/>
                              </w:rPr>
                            </w:pPr>
                            <w:r w:rsidRPr="00415046">
                              <w:rPr>
                                <w:rFonts w:cs="Arial"/>
                                <w:sz w:val="18"/>
                                <w:szCs w:val="18"/>
                              </w:rPr>
                              <w:t xml:space="preserve">If you wish to remove the automated table of contents – in the Reference menu, click on the drop down and select </w:t>
                            </w:r>
                            <w:r w:rsidRPr="00415046">
                              <w:rPr>
                                <w:rFonts w:cs="Arial"/>
                                <w:i/>
                                <w:sz w:val="18"/>
                                <w:szCs w:val="18"/>
                              </w:rPr>
                              <w:t xml:space="preserve">Remove Table of Contents. You can then create your own contents page. </w:t>
                            </w:r>
                            <w:r w:rsidRPr="00415046">
                              <w:rPr>
                                <w:rFonts w:cs="Arial"/>
                                <w:b/>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29ABC4" id="Text Box 4" o:spid="_x0000_s1028" type="#_x0000_t202" style="position:absolute;margin-left:144.5pt;margin-top:583.85pt;width:424.5pt;height:18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" fillcolor="#dce6f2" strokecolor="#f30" strokeweight="1.5pt">
                <v:shadow on="t" color="white" opacity=".5" offset="1pt"/>
                <v:path arrowok="t"/>
                <v:textbox>
                  <w:txbxContent>
                    <w:p w14:paraId="33919499" w14:textId="77777777" w:rsidR="003E46B9" w:rsidRPr="00415046" w:rsidRDefault="003E46B9" w:rsidP="008A1B60">
                      <w:pPr>
                        <w:rPr>
                          <w:rFonts w:asciiTheme="minorHAnsi" w:hAnsiTheme="minorHAnsi" w:cs="Arial"/>
                          <w:b/>
                          <w:sz w:val="18"/>
                          <w:szCs w:val="18"/>
                        </w:rPr>
                      </w:pPr>
                      <w:r w:rsidRPr="00415046">
                        <w:rPr>
                          <w:rFonts w:ascii="Rockwell Condensed" w:hAnsi="Rockwell Condensed"/>
                          <w:color w:val="003399"/>
                          <w:sz w:val="24"/>
                          <w:u w:val="single"/>
                        </w:rPr>
                        <w:t>Table of contents</w:t>
                      </w:r>
                    </w:p>
                    <w:p w14:paraId="72FE8BF1" w14:textId="77777777" w:rsidR="003E46B9" w:rsidRPr="00415046" w:rsidRDefault="003E46B9"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415046">
                        <w:rPr>
                          <w:b/>
                          <w:bCs/>
                          <w:color w:val="FF3300"/>
                          <w:sz w:val="18"/>
                          <w:szCs w:val="18"/>
                        </w:rPr>
                        <w:t>Delete this text box when the information contained below is understood</w:t>
                      </w:r>
                    </w:p>
                    <w:p w14:paraId="2A4B9F01" w14:textId="77777777" w:rsidR="003E46B9" w:rsidRPr="00415046" w:rsidRDefault="003E46B9" w:rsidP="008A1B60">
                      <w:pPr>
                        <w:spacing w:before="120" w:after="120"/>
                        <w:rPr>
                          <w:rFonts w:cs="Arial"/>
                          <w:sz w:val="18"/>
                          <w:szCs w:val="18"/>
                        </w:rPr>
                      </w:pPr>
                      <w:r w:rsidRPr="00415046">
                        <w:rPr>
                          <w:rFonts w:cs="Arial"/>
                          <w:sz w:val="18"/>
                          <w:szCs w:val="18"/>
                        </w:rPr>
                        <w:t>The contents page has been produced by inserting a table of contents. The (</w:t>
                      </w:r>
                      <w:r w:rsidRPr="00415046">
                        <w:rPr>
                          <w:rFonts w:cs="Arial"/>
                          <w:b/>
                          <w:bCs/>
                          <w:color w:val="003399"/>
                          <w:sz w:val="18"/>
                          <w:szCs w:val="18"/>
                        </w:rPr>
                        <w:t xml:space="preserve">blue </w:t>
                      </w:r>
                      <w:r w:rsidRPr="00415046">
                        <w:rPr>
                          <w:rFonts w:cs="Arial"/>
                          <w:sz w:val="18"/>
                          <w:szCs w:val="18"/>
                        </w:rPr>
                        <w:t>and</w:t>
                      </w:r>
                      <w:r w:rsidRPr="00415046">
                        <w:rPr>
                          <w:rFonts w:cs="Arial"/>
                          <w:b/>
                          <w:bCs/>
                          <w:color w:val="003399"/>
                          <w:sz w:val="18"/>
                          <w:szCs w:val="18"/>
                        </w:rPr>
                        <w:t xml:space="preserve"> </w:t>
                      </w:r>
                      <w:r w:rsidRPr="00415046">
                        <w:rPr>
                          <w:rFonts w:cs="Arial"/>
                          <w:b/>
                          <w:bCs/>
                          <w:color w:val="FF3300"/>
                          <w:sz w:val="18"/>
                          <w:szCs w:val="18"/>
                        </w:rPr>
                        <w:t>orange</w:t>
                      </w:r>
                      <w:r w:rsidRPr="00415046">
                        <w:rPr>
                          <w:rFonts w:cs="Arial"/>
                          <w:sz w:val="18"/>
                          <w:szCs w:val="18"/>
                        </w:rPr>
                        <w:t>) bold headings in the template have been formatted in ‘</w:t>
                      </w:r>
                      <w:r w:rsidRPr="00415046">
                        <w:rPr>
                          <w:rFonts w:cs="Arial"/>
                          <w:sz w:val="18"/>
                          <w:szCs w:val="18"/>
                          <w:highlight w:val="yellow"/>
                        </w:rPr>
                        <w:t>heading style</w:t>
                      </w:r>
                      <w:r w:rsidRPr="00415046">
                        <w:rPr>
                          <w:rFonts w:cs="Arial"/>
                          <w:sz w:val="18"/>
                          <w:szCs w:val="18"/>
                        </w:rPr>
                        <w:t xml:space="preserve">’ so that they appear in the automated contents page. If you make changes to any of these headings, </w:t>
                      </w:r>
                      <w:r w:rsidRPr="00415046">
                        <w:rPr>
                          <w:rFonts w:cs="Arial"/>
                          <w:sz w:val="18"/>
                          <w:szCs w:val="18"/>
                          <w:highlight w:val="yellow"/>
                        </w:rPr>
                        <w:t>delete them, add extra pages to the document or remove pages,</w:t>
                      </w:r>
                      <w:r w:rsidRPr="00415046">
                        <w:rPr>
                          <w:rFonts w:cs="Arial"/>
                          <w:sz w:val="18"/>
                          <w:szCs w:val="18"/>
                        </w:rPr>
                        <w:t xml:space="preserve"> your table of contents should be updated.</w:t>
                      </w:r>
                    </w:p>
                    <w:p w14:paraId="321FA5FB" w14:textId="77777777" w:rsidR="003E46B9" w:rsidRPr="00415046" w:rsidRDefault="003E46B9" w:rsidP="008A1B60">
                      <w:pPr>
                        <w:rPr>
                          <w:rFonts w:cs="Arial"/>
                          <w:sz w:val="18"/>
                          <w:szCs w:val="18"/>
                        </w:rPr>
                      </w:pPr>
                      <w:r w:rsidRPr="00415046">
                        <w:rPr>
                          <w:rFonts w:cs="Arial"/>
                          <w:sz w:val="18"/>
                          <w:szCs w:val="18"/>
                        </w:rPr>
                        <w:t xml:space="preserve">To do this, go to the beginning of the contents page and click on the word </w:t>
                      </w:r>
                      <w:r w:rsidRPr="00415046">
                        <w:rPr>
                          <w:rFonts w:cs="Arial"/>
                          <w:b/>
                          <w:color w:val="365F91" w:themeColor="accent1" w:themeShade="BF"/>
                          <w:sz w:val="18"/>
                          <w:szCs w:val="18"/>
                        </w:rPr>
                        <w:t>Contents</w:t>
                      </w:r>
                      <w:r w:rsidRPr="00415046">
                        <w:rPr>
                          <w:rFonts w:cs="Arial"/>
                          <w:sz w:val="18"/>
                          <w:szCs w:val="18"/>
                        </w:rPr>
                        <w:t>– the tab below appears and should be selected.</w:t>
                      </w:r>
                    </w:p>
                    <w:p w14:paraId="032F6601" w14:textId="77777777" w:rsidR="003E46B9" w:rsidRPr="00415046" w:rsidRDefault="003E46B9" w:rsidP="008A1B60">
                      <w:pPr>
                        <w:jc w:val="center"/>
                        <w:rPr>
                          <w:rFonts w:cs="Arial"/>
                          <w:sz w:val="18"/>
                          <w:szCs w:val="18"/>
                        </w:rPr>
                      </w:pPr>
                      <w:r w:rsidRPr="00415046">
                        <w:rPr>
                          <w:sz w:val="18"/>
                          <w:szCs w:val="18"/>
                        </w:rPr>
                        <w:t xml:space="preserve">  </w:t>
                      </w:r>
                      <w:r w:rsidRPr="00415046">
                        <w:rPr>
                          <w:noProof/>
                        </w:rPr>
                        <w:drawing>
                          <wp:inline distT="0" distB="0" distL="0" distR="0" wp14:anchorId="45F93E72" wp14:editId="05DD7BED">
                            <wp:extent cx="1092200" cy="309531"/>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17456" cy="316689"/>
                                    </a:xfrm>
                                    <a:prstGeom prst="rect">
                                      <a:avLst/>
                                    </a:prstGeom>
                                  </pic:spPr>
                                </pic:pic>
                              </a:graphicData>
                            </a:graphic>
                          </wp:inline>
                        </w:drawing>
                      </w:r>
                      <w:r w:rsidRPr="00415046">
                        <w:rPr>
                          <w:sz w:val="18"/>
                          <w:szCs w:val="18"/>
                        </w:rPr>
                        <w:t xml:space="preserve">    </w:t>
                      </w:r>
                      <w:r w:rsidRPr="00415046">
                        <w:rPr>
                          <w:noProof/>
                          <w:sz w:val="18"/>
                          <w:szCs w:val="18"/>
                        </w:rPr>
                        <w:drawing>
                          <wp:inline distT="0" distB="0" distL="0" distR="0" wp14:anchorId="1CE7E4C7" wp14:editId="07406A2F">
                            <wp:extent cx="1270000" cy="441271"/>
                            <wp:effectExtent l="0" t="0" r="0" b="0"/>
                            <wp:docPr id="1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4C68E358" w14:textId="77777777" w:rsidR="003E46B9" w:rsidRPr="00415046" w:rsidRDefault="003E46B9" w:rsidP="008A1B60">
                      <w:pPr>
                        <w:rPr>
                          <w:rFonts w:asciiTheme="minorHAnsi" w:hAnsiTheme="minorHAnsi" w:cs="Arial"/>
                          <w:b/>
                          <w:sz w:val="18"/>
                          <w:szCs w:val="18"/>
                        </w:rPr>
                      </w:pPr>
                      <w:r w:rsidRPr="00415046">
                        <w:rPr>
                          <w:rFonts w:cs="Arial"/>
                          <w:sz w:val="18"/>
                          <w:szCs w:val="18"/>
                        </w:rPr>
                        <w:t xml:space="preserve">If you wish to remove the automated table of contents – in the Reference menu, click on the drop down and select </w:t>
                      </w:r>
                      <w:r w:rsidRPr="00415046">
                        <w:rPr>
                          <w:rFonts w:cs="Arial"/>
                          <w:i/>
                          <w:sz w:val="18"/>
                          <w:szCs w:val="18"/>
                        </w:rPr>
                        <w:t xml:space="preserve">Remove Table of Contents. You can then create your own contents page. </w:t>
                      </w:r>
                      <w:r w:rsidRPr="00415046">
                        <w:rPr>
                          <w:rFonts w:cs="Arial"/>
                          <w:b/>
                          <w:sz w:val="18"/>
                          <w:szCs w:val="18"/>
                        </w:rPr>
                        <w:t xml:space="preserve">                                            </w:t>
                      </w:r>
                    </w:p>
                  </w:txbxContent>
                </v:textbox>
                <w10:wrap anchorx="margin"/>
              </v:shape>
            </w:pict>
          </mc:Fallback>
        </mc:AlternateContent>
      </w:r>
      <w:r w:rsidRPr="00B63F66">
        <w:rPr>
          <w:rFonts w:eastAsiaTheme="minorEastAsia" w:cstheme="minorBidi"/>
          <w:noProof/>
          <w:szCs w:val="22"/>
        </w:rPr>
        <mc:AlternateContent>
          <mc:Choice Requires="wps">
            <w:drawing>
              <wp:anchor distT="0" distB="0" distL="114300" distR="114300" simplePos="0" relativeHeight="251658241" behindDoc="0" locked="0" layoutInCell="1" allowOverlap="1" wp14:anchorId="1C5BEBFE" wp14:editId="0D793675">
                <wp:simplePos x="0" y="0"/>
                <wp:positionH relativeFrom="margin">
                  <wp:posOffset>1835150</wp:posOffset>
                </wp:positionH>
                <wp:positionV relativeFrom="paragraph">
                  <wp:posOffset>7414895</wp:posOffset>
                </wp:positionV>
                <wp:extent cx="5391150" cy="2355850"/>
                <wp:effectExtent l="12700" t="12700" r="19050" b="31750"/>
                <wp:wrapNone/>
                <wp:docPr id="2129634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1150" cy="2355850"/>
                        </a:xfrm>
                        <a:prstGeom prst="rect">
                          <a:avLst/>
                        </a:prstGeom>
                        <a:solidFill>
                          <a:srgbClr val="DCE6F2"/>
                        </a:solidFill>
                        <a:ln w="19050">
                          <a:solidFill>
                            <a:srgbClr val="FF3300"/>
                          </a:solidFill>
                          <a:miter lim="800000"/>
                          <a:headEnd/>
                          <a:tailEnd/>
                        </a:ln>
                        <a:effectLst>
                          <a:outerShdw dist="28398" dir="3806097" algn="ctr" rotWithShape="0">
                            <a:srgbClr val="FFFFFF">
                              <a:alpha val="50000"/>
                            </a:srgbClr>
                          </a:outerShdw>
                        </a:effectLst>
                      </wps:spPr>
                      <wps:txbx>
                        <w:txbxContent>
                          <w:p w14:paraId="1B449540" w14:textId="77777777" w:rsidR="003E46B9" w:rsidRPr="00415046" w:rsidRDefault="003E46B9" w:rsidP="008A1B60">
                            <w:pPr>
                              <w:rPr>
                                <w:rFonts w:asciiTheme="minorHAnsi" w:hAnsiTheme="minorHAnsi" w:cs="Arial"/>
                                <w:b/>
                                <w:sz w:val="18"/>
                                <w:szCs w:val="18"/>
                              </w:rPr>
                            </w:pPr>
                            <w:r w:rsidRPr="00415046">
                              <w:rPr>
                                <w:rFonts w:ascii="Rockwell Condensed" w:hAnsi="Rockwell Condensed"/>
                                <w:color w:val="003399"/>
                                <w:sz w:val="24"/>
                                <w:u w:val="single"/>
                              </w:rPr>
                              <w:t>Table of contents</w:t>
                            </w:r>
                          </w:p>
                          <w:p w14:paraId="311E66EE" w14:textId="77777777" w:rsidR="003E46B9" w:rsidRPr="00415046" w:rsidRDefault="003E46B9"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415046">
                              <w:rPr>
                                <w:b/>
                                <w:bCs/>
                                <w:color w:val="FF3300"/>
                                <w:sz w:val="18"/>
                                <w:szCs w:val="18"/>
                              </w:rPr>
                              <w:t>Delete this text box when the information contained below is understood</w:t>
                            </w:r>
                          </w:p>
                          <w:p w14:paraId="765F9884" w14:textId="77777777" w:rsidR="003E46B9" w:rsidRPr="00415046" w:rsidRDefault="003E46B9" w:rsidP="008A1B60">
                            <w:pPr>
                              <w:spacing w:before="120" w:after="120"/>
                              <w:rPr>
                                <w:rFonts w:cs="Arial"/>
                                <w:sz w:val="18"/>
                                <w:szCs w:val="18"/>
                              </w:rPr>
                            </w:pPr>
                            <w:r w:rsidRPr="00415046">
                              <w:rPr>
                                <w:rFonts w:cs="Arial"/>
                                <w:sz w:val="18"/>
                                <w:szCs w:val="18"/>
                              </w:rPr>
                              <w:t>The contents page has been produced by inserting a table of contents. The (</w:t>
                            </w:r>
                            <w:r w:rsidRPr="00415046">
                              <w:rPr>
                                <w:rFonts w:cs="Arial"/>
                                <w:b/>
                                <w:bCs/>
                                <w:color w:val="003399"/>
                                <w:sz w:val="18"/>
                                <w:szCs w:val="18"/>
                              </w:rPr>
                              <w:t xml:space="preserve">blue </w:t>
                            </w:r>
                            <w:r w:rsidRPr="00415046">
                              <w:rPr>
                                <w:rFonts w:cs="Arial"/>
                                <w:sz w:val="18"/>
                                <w:szCs w:val="18"/>
                              </w:rPr>
                              <w:t>and</w:t>
                            </w:r>
                            <w:r w:rsidRPr="00415046">
                              <w:rPr>
                                <w:rFonts w:cs="Arial"/>
                                <w:b/>
                                <w:bCs/>
                                <w:color w:val="003399"/>
                                <w:sz w:val="18"/>
                                <w:szCs w:val="18"/>
                              </w:rPr>
                              <w:t xml:space="preserve"> </w:t>
                            </w:r>
                            <w:r w:rsidRPr="00415046">
                              <w:rPr>
                                <w:rFonts w:cs="Arial"/>
                                <w:b/>
                                <w:bCs/>
                                <w:color w:val="FF3300"/>
                                <w:sz w:val="18"/>
                                <w:szCs w:val="18"/>
                              </w:rPr>
                              <w:t>orange</w:t>
                            </w:r>
                            <w:r w:rsidRPr="00415046">
                              <w:rPr>
                                <w:rFonts w:cs="Arial"/>
                                <w:sz w:val="18"/>
                                <w:szCs w:val="18"/>
                              </w:rPr>
                              <w:t>) bold headings in the template have been formatted in ‘</w:t>
                            </w:r>
                            <w:r w:rsidRPr="00415046">
                              <w:rPr>
                                <w:rFonts w:cs="Arial"/>
                                <w:sz w:val="18"/>
                                <w:szCs w:val="18"/>
                                <w:highlight w:val="yellow"/>
                              </w:rPr>
                              <w:t>heading style</w:t>
                            </w:r>
                            <w:r w:rsidRPr="00415046">
                              <w:rPr>
                                <w:rFonts w:cs="Arial"/>
                                <w:sz w:val="18"/>
                                <w:szCs w:val="18"/>
                              </w:rPr>
                              <w:t xml:space="preserve">’ so that they appear in the automated contents page. If you make changes to any of these headings, </w:t>
                            </w:r>
                            <w:r w:rsidRPr="00415046">
                              <w:rPr>
                                <w:rFonts w:cs="Arial"/>
                                <w:sz w:val="18"/>
                                <w:szCs w:val="18"/>
                                <w:highlight w:val="yellow"/>
                              </w:rPr>
                              <w:t>delete them, add extra pages to the document or remove pages,</w:t>
                            </w:r>
                            <w:r w:rsidRPr="00415046">
                              <w:rPr>
                                <w:rFonts w:cs="Arial"/>
                                <w:sz w:val="18"/>
                                <w:szCs w:val="18"/>
                              </w:rPr>
                              <w:t xml:space="preserve"> your table of contents should be updated.</w:t>
                            </w:r>
                          </w:p>
                          <w:p w14:paraId="4C6AFAE9" w14:textId="77777777" w:rsidR="003E46B9" w:rsidRPr="00415046" w:rsidRDefault="003E46B9" w:rsidP="008A1B60">
                            <w:pPr>
                              <w:rPr>
                                <w:rFonts w:cs="Arial"/>
                                <w:sz w:val="18"/>
                                <w:szCs w:val="18"/>
                              </w:rPr>
                            </w:pPr>
                            <w:r w:rsidRPr="00415046">
                              <w:rPr>
                                <w:rFonts w:cs="Arial"/>
                                <w:sz w:val="18"/>
                                <w:szCs w:val="18"/>
                              </w:rPr>
                              <w:t xml:space="preserve">To do this, go to the beginning of the contents page and click on the word </w:t>
                            </w:r>
                            <w:r w:rsidRPr="00415046">
                              <w:rPr>
                                <w:rFonts w:cs="Arial"/>
                                <w:b/>
                                <w:color w:val="365F91" w:themeColor="accent1" w:themeShade="BF"/>
                                <w:sz w:val="18"/>
                                <w:szCs w:val="18"/>
                              </w:rPr>
                              <w:t>Contents</w:t>
                            </w:r>
                            <w:r w:rsidRPr="00415046">
                              <w:rPr>
                                <w:rFonts w:cs="Arial"/>
                                <w:sz w:val="18"/>
                                <w:szCs w:val="18"/>
                              </w:rPr>
                              <w:t>– the tab below appears and should be selected.</w:t>
                            </w:r>
                          </w:p>
                          <w:p w14:paraId="3F289955" w14:textId="77777777" w:rsidR="003E46B9" w:rsidRPr="00415046" w:rsidRDefault="003E46B9" w:rsidP="008A1B60">
                            <w:pPr>
                              <w:jc w:val="center"/>
                              <w:rPr>
                                <w:rFonts w:cs="Arial"/>
                                <w:sz w:val="18"/>
                                <w:szCs w:val="18"/>
                              </w:rPr>
                            </w:pPr>
                            <w:r w:rsidRPr="00415046">
                              <w:rPr>
                                <w:sz w:val="18"/>
                                <w:szCs w:val="18"/>
                              </w:rPr>
                              <w:t xml:space="preserve">  </w:t>
                            </w:r>
                            <w:r w:rsidRPr="00415046">
                              <w:rPr>
                                <w:noProof/>
                              </w:rPr>
                              <w:drawing>
                                <wp:inline distT="0" distB="0" distL="0" distR="0" wp14:anchorId="4D362FEA" wp14:editId="32D90F9B">
                                  <wp:extent cx="1092200" cy="309531"/>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17456" cy="316689"/>
                                          </a:xfrm>
                                          <a:prstGeom prst="rect">
                                            <a:avLst/>
                                          </a:prstGeom>
                                        </pic:spPr>
                                      </pic:pic>
                                    </a:graphicData>
                                  </a:graphic>
                                </wp:inline>
                              </w:drawing>
                            </w:r>
                            <w:r w:rsidRPr="00415046">
                              <w:rPr>
                                <w:sz w:val="18"/>
                                <w:szCs w:val="18"/>
                              </w:rPr>
                              <w:t xml:space="preserve">    </w:t>
                            </w:r>
                            <w:r w:rsidRPr="00415046">
                              <w:rPr>
                                <w:noProof/>
                                <w:sz w:val="18"/>
                                <w:szCs w:val="18"/>
                              </w:rPr>
                              <w:drawing>
                                <wp:inline distT="0" distB="0" distL="0" distR="0" wp14:anchorId="4C3880DA" wp14:editId="2EB41957">
                                  <wp:extent cx="1270000" cy="441271"/>
                                  <wp:effectExtent l="0" t="0" r="0" b="0"/>
                                  <wp:docPr id="1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138F1FCF" w14:textId="77777777" w:rsidR="003E46B9" w:rsidRPr="00415046" w:rsidRDefault="003E46B9" w:rsidP="008A1B60">
                            <w:pPr>
                              <w:rPr>
                                <w:rFonts w:asciiTheme="minorHAnsi" w:hAnsiTheme="minorHAnsi" w:cs="Arial"/>
                                <w:b/>
                                <w:sz w:val="18"/>
                                <w:szCs w:val="18"/>
                              </w:rPr>
                            </w:pPr>
                            <w:r w:rsidRPr="00415046">
                              <w:rPr>
                                <w:rFonts w:cs="Arial"/>
                                <w:sz w:val="18"/>
                                <w:szCs w:val="18"/>
                              </w:rPr>
                              <w:t xml:space="preserve">If you wish to remove the automated table of contents – in the Reference menu, click on the drop down and select </w:t>
                            </w:r>
                            <w:r w:rsidRPr="00415046">
                              <w:rPr>
                                <w:rFonts w:cs="Arial"/>
                                <w:i/>
                                <w:sz w:val="18"/>
                                <w:szCs w:val="18"/>
                              </w:rPr>
                              <w:t xml:space="preserve">Remove Table of Contents. You can then create your own contents page. </w:t>
                            </w:r>
                            <w:r w:rsidRPr="00415046">
                              <w:rPr>
                                <w:rFonts w:cs="Arial"/>
                                <w:b/>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5BEBFE" id="Text Box 3" o:spid="_x0000_s1029" type="#_x0000_t202" style="position:absolute;margin-left:144.5pt;margin-top:583.85pt;width:424.5pt;height:18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" fillcolor="#dce6f2" strokecolor="#f30" strokeweight="1.5pt">
                <v:shadow on="t" color="white" opacity=".5" offset="1pt"/>
                <v:path arrowok="t"/>
                <v:textbox>
                  <w:txbxContent>
                    <w:p w14:paraId="1B449540" w14:textId="77777777" w:rsidR="003E46B9" w:rsidRPr="00415046" w:rsidRDefault="003E46B9" w:rsidP="008A1B60">
                      <w:pPr>
                        <w:rPr>
                          <w:rFonts w:asciiTheme="minorHAnsi" w:hAnsiTheme="minorHAnsi" w:cs="Arial"/>
                          <w:b/>
                          <w:sz w:val="18"/>
                          <w:szCs w:val="18"/>
                        </w:rPr>
                      </w:pPr>
                      <w:r w:rsidRPr="00415046">
                        <w:rPr>
                          <w:rFonts w:ascii="Rockwell Condensed" w:hAnsi="Rockwell Condensed"/>
                          <w:color w:val="003399"/>
                          <w:sz w:val="24"/>
                          <w:u w:val="single"/>
                        </w:rPr>
                        <w:t>Table of contents</w:t>
                      </w:r>
                    </w:p>
                    <w:p w14:paraId="311E66EE" w14:textId="77777777" w:rsidR="003E46B9" w:rsidRPr="00415046" w:rsidRDefault="003E46B9"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415046">
                        <w:rPr>
                          <w:b/>
                          <w:bCs/>
                          <w:color w:val="FF3300"/>
                          <w:sz w:val="18"/>
                          <w:szCs w:val="18"/>
                        </w:rPr>
                        <w:t>Delete this text box when the information contained below is understood</w:t>
                      </w:r>
                    </w:p>
                    <w:p w14:paraId="765F9884" w14:textId="77777777" w:rsidR="003E46B9" w:rsidRPr="00415046" w:rsidRDefault="003E46B9" w:rsidP="008A1B60">
                      <w:pPr>
                        <w:spacing w:before="120" w:after="120"/>
                        <w:rPr>
                          <w:rFonts w:cs="Arial"/>
                          <w:sz w:val="18"/>
                          <w:szCs w:val="18"/>
                        </w:rPr>
                      </w:pPr>
                      <w:r w:rsidRPr="00415046">
                        <w:rPr>
                          <w:rFonts w:cs="Arial"/>
                          <w:sz w:val="18"/>
                          <w:szCs w:val="18"/>
                        </w:rPr>
                        <w:t>The contents page has been produced by inserting a table of contents. The (</w:t>
                      </w:r>
                      <w:r w:rsidRPr="00415046">
                        <w:rPr>
                          <w:rFonts w:cs="Arial"/>
                          <w:b/>
                          <w:bCs/>
                          <w:color w:val="003399"/>
                          <w:sz w:val="18"/>
                          <w:szCs w:val="18"/>
                        </w:rPr>
                        <w:t xml:space="preserve">blue </w:t>
                      </w:r>
                      <w:r w:rsidRPr="00415046">
                        <w:rPr>
                          <w:rFonts w:cs="Arial"/>
                          <w:sz w:val="18"/>
                          <w:szCs w:val="18"/>
                        </w:rPr>
                        <w:t>and</w:t>
                      </w:r>
                      <w:r w:rsidRPr="00415046">
                        <w:rPr>
                          <w:rFonts w:cs="Arial"/>
                          <w:b/>
                          <w:bCs/>
                          <w:color w:val="003399"/>
                          <w:sz w:val="18"/>
                          <w:szCs w:val="18"/>
                        </w:rPr>
                        <w:t xml:space="preserve"> </w:t>
                      </w:r>
                      <w:r w:rsidRPr="00415046">
                        <w:rPr>
                          <w:rFonts w:cs="Arial"/>
                          <w:b/>
                          <w:bCs/>
                          <w:color w:val="FF3300"/>
                          <w:sz w:val="18"/>
                          <w:szCs w:val="18"/>
                        </w:rPr>
                        <w:t>orange</w:t>
                      </w:r>
                      <w:r w:rsidRPr="00415046">
                        <w:rPr>
                          <w:rFonts w:cs="Arial"/>
                          <w:sz w:val="18"/>
                          <w:szCs w:val="18"/>
                        </w:rPr>
                        <w:t>) bold headings in the template have been formatted in ‘</w:t>
                      </w:r>
                      <w:r w:rsidRPr="00415046">
                        <w:rPr>
                          <w:rFonts w:cs="Arial"/>
                          <w:sz w:val="18"/>
                          <w:szCs w:val="18"/>
                          <w:highlight w:val="yellow"/>
                        </w:rPr>
                        <w:t>heading style</w:t>
                      </w:r>
                      <w:r w:rsidRPr="00415046">
                        <w:rPr>
                          <w:rFonts w:cs="Arial"/>
                          <w:sz w:val="18"/>
                          <w:szCs w:val="18"/>
                        </w:rPr>
                        <w:t xml:space="preserve">’ so that they appear in the automated contents page. If you make changes to any of these headings, </w:t>
                      </w:r>
                      <w:r w:rsidRPr="00415046">
                        <w:rPr>
                          <w:rFonts w:cs="Arial"/>
                          <w:sz w:val="18"/>
                          <w:szCs w:val="18"/>
                          <w:highlight w:val="yellow"/>
                        </w:rPr>
                        <w:t>delete them, add extra pages to the document or remove pages,</w:t>
                      </w:r>
                      <w:r w:rsidRPr="00415046">
                        <w:rPr>
                          <w:rFonts w:cs="Arial"/>
                          <w:sz w:val="18"/>
                          <w:szCs w:val="18"/>
                        </w:rPr>
                        <w:t xml:space="preserve"> your table of contents should be updated.</w:t>
                      </w:r>
                    </w:p>
                    <w:p w14:paraId="4C6AFAE9" w14:textId="77777777" w:rsidR="003E46B9" w:rsidRPr="00415046" w:rsidRDefault="003E46B9" w:rsidP="008A1B60">
                      <w:pPr>
                        <w:rPr>
                          <w:rFonts w:cs="Arial"/>
                          <w:sz w:val="18"/>
                          <w:szCs w:val="18"/>
                        </w:rPr>
                      </w:pPr>
                      <w:r w:rsidRPr="00415046">
                        <w:rPr>
                          <w:rFonts w:cs="Arial"/>
                          <w:sz w:val="18"/>
                          <w:szCs w:val="18"/>
                        </w:rPr>
                        <w:t xml:space="preserve">To do this, go to the beginning of the contents page and click on the word </w:t>
                      </w:r>
                      <w:r w:rsidRPr="00415046">
                        <w:rPr>
                          <w:rFonts w:cs="Arial"/>
                          <w:b/>
                          <w:color w:val="365F91" w:themeColor="accent1" w:themeShade="BF"/>
                          <w:sz w:val="18"/>
                          <w:szCs w:val="18"/>
                        </w:rPr>
                        <w:t>Contents</w:t>
                      </w:r>
                      <w:r w:rsidRPr="00415046">
                        <w:rPr>
                          <w:rFonts w:cs="Arial"/>
                          <w:sz w:val="18"/>
                          <w:szCs w:val="18"/>
                        </w:rPr>
                        <w:t>– the tab below appears and should be selected.</w:t>
                      </w:r>
                    </w:p>
                    <w:p w14:paraId="3F289955" w14:textId="77777777" w:rsidR="003E46B9" w:rsidRPr="00415046" w:rsidRDefault="003E46B9" w:rsidP="008A1B60">
                      <w:pPr>
                        <w:jc w:val="center"/>
                        <w:rPr>
                          <w:rFonts w:cs="Arial"/>
                          <w:sz w:val="18"/>
                          <w:szCs w:val="18"/>
                        </w:rPr>
                      </w:pPr>
                      <w:r w:rsidRPr="00415046">
                        <w:rPr>
                          <w:sz w:val="18"/>
                          <w:szCs w:val="18"/>
                        </w:rPr>
                        <w:t xml:space="preserve">  </w:t>
                      </w:r>
                      <w:r w:rsidRPr="00415046">
                        <w:rPr>
                          <w:noProof/>
                        </w:rPr>
                        <w:drawing>
                          <wp:inline distT="0" distB="0" distL="0" distR="0" wp14:anchorId="4D362FEA" wp14:editId="32D90F9B">
                            <wp:extent cx="1092200" cy="309531"/>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17456" cy="316689"/>
                                    </a:xfrm>
                                    <a:prstGeom prst="rect">
                                      <a:avLst/>
                                    </a:prstGeom>
                                  </pic:spPr>
                                </pic:pic>
                              </a:graphicData>
                            </a:graphic>
                          </wp:inline>
                        </w:drawing>
                      </w:r>
                      <w:r w:rsidRPr="00415046">
                        <w:rPr>
                          <w:sz w:val="18"/>
                          <w:szCs w:val="18"/>
                        </w:rPr>
                        <w:t xml:space="preserve">    </w:t>
                      </w:r>
                      <w:r w:rsidRPr="00415046">
                        <w:rPr>
                          <w:noProof/>
                          <w:sz w:val="18"/>
                          <w:szCs w:val="18"/>
                        </w:rPr>
                        <w:drawing>
                          <wp:inline distT="0" distB="0" distL="0" distR="0" wp14:anchorId="4C3880DA" wp14:editId="2EB41957">
                            <wp:extent cx="1270000" cy="441271"/>
                            <wp:effectExtent l="0" t="0" r="0" b="0"/>
                            <wp:docPr id="1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138F1FCF" w14:textId="77777777" w:rsidR="003E46B9" w:rsidRPr="00415046" w:rsidRDefault="003E46B9" w:rsidP="008A1B60">
                      <w:pPr>
                        <w:rPr>
                          <w:rFonts w:asciiTheme="minorHAnsi" w:hAnsiTheme="minorHAnsi" w:cs="Arial"/>
                          <w:b/>
                          <w:sz w:val="18"/>
                          <w:szCs w:val="18"/>
                        </w:rPr>
                      </w:pPr>
                      <w:r w:rsidRPr="00415046">
                        <w:rPr>
                          <w:rFonts w:cs="Arial"/>
                          <w:sz w:val="18"/>
                          <w:szCs w:val="18"/>
                        </w:rPr>
                        <w:t xml:space="preserve">If you wish to remove the automated table of contents – in the Reference menu, click on the drop down and select </w:t>
                      </w:r>
                      <w:r w:rsidRPr="00415046">
                        <w:rPr>
                          <w:rFonts w:cs="Arial"/>
                          <w:i/>
                          <w:sz w:val="18"/>
                          <w:szCs w:val="18"/>
                        </w:rPr>
                        <w:t xml:space="preserve">Remove Table of Contents. You can then create your own contents page. </w:t>
                      </w:r>
                      <w:r w:rsidRPr="00415046">
                        <w:rPr>
                          <w:rFonts w:cs="Arial"/>
                          <w:b/>
                          <w:sz w:val="18"/>
                          <w:szCs w:val="18"/>
                        </w:rPr>
                        <w:t xml:space="preserve">                                            </w:t>
                      </w:r>
                    </w:p>
                  </w:txbxContent>
                </v:textbox>
                <w10:wrap anchorx="margin"/>
              </v:shape>
            </w:pict>
          </mc:Fallback>
        </mc:AlternateContent>
      </w:r>
      <w:r w:rsidRPr="00B63F66">
        <w:rPr>
          <w:rFonts w:eastAsiaTheme="minorEastAsia" w:cstheme="minorBidi"/>
          <w:noProof/>
          <w:szCs w:val="22"/>
        </w:rPr>
        <mc:AlternateContent>
          <mc:Choice Requires="wps">
            <w:drawing>
              <wp:anchor distT="0" distB="0" distL="114300" distR="114300" simplePos="0" relativeHeight="251658240" behindDoc="0" locked="0" layoutInCell="1" allowOverlap="1" wp14:anchorId="7E2AEF68" wp14:editId="502F5EDE">
                <wp:simplePos x="0" y="0"/>
                <wp:positionH relativeFrom="margin">
                  <wp:posOffset>1835150</wp:posOffset>
                </wp:positionH>
                <wp:positionV relativeFrom="paragraph">
                  <wp:posOffset>7414895</wp:posOffset>
                </wp:positionV>
                <wp:extent cx="5391150" cy="2355850"/>
                <wp:effectExtent l="12700" t="12700" r="19050" b="31750"/>
                <wp:wrapNone/>
                <wp:docPr id="85780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1150" cy="2355850"/>
                        </a:xfrm>
                        <a:prstGeom prst="rect">
                          <a:avLst/>
                        </a:prstGeom>
                        <a:solidFill>
                          <a:srgbClr val="DCE6F2"/>
                        </a:solidFill>
                        <a:ln w="19050">
                          <a:solidFill>
                            <a:srgbClr val="FF3300"/>
                          </a:solidFill>
                          <a:miter lim="800000"/>
                          <a:headEnd/>
                          <a:tailEnd/>
                        </a:ln>
                        <a:effectLst>
                          <a:outerShdw dist="28398" dir="3806097" algn="ctr" rotWithShape="0">
                            <a:srgbClr val="FFFFFF">
                              <a:alpha val="50000"/>
                            </a:srgbClr>
                          </a:outerShdw>
                        </a:effectLst>
                      </wps:spPr>
                      <wps:txbx>
                        <w:txbxContent>
                          <w:p w14:paraId="1D10F3BB" w14:textId="77777777" w:rsidR="003E46B9" w:rsidRPr="00415046" w:rsidRDefault="003E46B9" w:rsidP="008A1B60">
                            <w:pPr>
                              <w:rPr>
                                <w:rFonts w:asciiTheme="minorHAnsi" w:hAnsiTheme="minorHAnsi" w:cs="Arial"/>
                                <w:b/>
                                <w:sz w:val="18"/>
                                <w:szCs w:val="18"/>
                              </w:rPr>
                            </w:pPr>
                            <w:r w:rsidRPr="00415046">
                              <w:rPr>
                                <w:rFonts w:ascii="Rockwell Condensed" w:hAnsi="Rockwell Condensed"/>
                                <w:color w:val="003399"/>
                                <w:sz w:val="24"/>
                                <w:u w:val="single"/>
                              </w:rPr>
                              <w:t>Table of contents</w:t>
                            </w:r>
                          </w:p>
                          <w:p w14:paraId="2E63061B" w14:textId="77777777" w:rsidR="003E46B9" w:rsidRPr="00415046" w:rsidRDefault="003E46B9"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415046">
                              <w:rPr>
                                <w:b/>
                                <w:bCs/>
                                <w:color w:val="FF3300"/>
                                <w:sz w:val="18"/>
                                <w:szCs w:val="18"/>
                              </w:rPr>
                              <w:t>Delete this text box when the information contained below is understood</w:t>
                            </w:r>
                          </w:p>
                          <w:p w14:paraId="27EE03FD" w14:textId="77777777" w:rsidR="003E46B9" w:rsidRPr="00415046" w:rsidRDefault="003E46B9" w:rsidP="008A1B60">
                            <w:pPr>
                              <w:spacing w:before="120" w:after="120"/>
                              <w:rPr>
                                <w:rFonts w:cs="Arial"/>
                                <w:sz w:val="18"/>
                                <w:szCs w:val="18"/>
                              </w:rPr>
                            </w:pPr>
                            <w:r w:rsidRPr="00415046">
                              <w:rPr>
                                <w:rFonts w:cs="Arial"/>
                                <w:sz w:val="18"/>
                                <w:szCs w:val="18"/>
                              </w:rPr>
                              <w:t>The contents page has been produced by inserting a table of contents. The (</w:t>
                            </w:r>
                            <w:r w:rsidRPr="00415046">
                              <w:rPr>
                                <w:rFonts w:cs="Arial"/>
                                <w:b/>
                                <w:bCs/>
                                <w:color w:val="003399"/>
                                <w:sz w:val="18"/>
                                <w:szCs w:val="18"/>
                              </w:rPr>
                              <w:t xml:space="preserve">blue </w:t>
                            </w:r>
                            <w:r w:rsidRPr="00415046">
                              <w:rPr>
                                <w:rFonts w:cs="Arial"/>
                                <w:sz w:val="18"/>
                                <w:szCs w:val="18"/>
                              </w:rPr>
                              <w:t>and</w:t>
                            </w:r>
                            <w:r w:rsidRPr="00415046">
                              <w:rPr>
                                <w:rFonts w:cs="Arial"/>
                                <w:b/>
                                <w:bCs/>
                                <w:color w:val="003399"/>
                                <w:sz w:val="18"/>
                                <w:szCs w:val="18"/>
                              </w:rPr>
                              <w:t xml:space="preserve"> </w:t>
                            </w:r>
                            <w:r w:rsidRPr="00415046">
                              <w:rPr>
                                <w:rFonts w:cs="Arial"/>
                                <w:b/>
                                <w:bCs/>
                                <w:color w:val="FF3300"/>
                                <w:sz w:val="18"/>
                                <w:szCs w:val="18"/>
                              </w:rPr>
                              <w:t>orange</w:t>
                            </w:r>
                            <w:r w:rsidRPr="00415046">
                              <w:rPr>
                                <w:rFonts w:cs="Arial"/>
                                <w:sz w:val="18"/>
                                <w:szCs w:val="18"/>
                              </w:rPr>
                              <w:t>) bold headings in the template have been formatted in ‘</w:t>
                            </w:r>
                            <w:r w:rsidRPr="00415046">
                              <w:rPr>
                                <w:rFonts w:cs="Arial"/>
                                <w:sz w:val="18"/>
                                <w:szCs w:val="18"/>
                                <w:highlight w:val="yellow"/>
                              </w:rPr>
                              <w:t>heading style</w:t>
                            </w:r>
                            <w:r w:rsidRPr="00415046">
                              <w:rPr>
                                <w:rFonts w:cs="Arial"/>
                                <w:sz w:val="18"/>
                                <w:szCs w:val="18"/>
                              </w:rPr>
                              <w:t xml:space="preserve">’ so that they appear in the automated contents page. If you make changes to any of these headings, </w:t>
                            </w:r>
                            <w:r w:rsidRPr="00415046">
                              <w:rPr>
                                <w:rFonts w:cs="Arial"/>
                                <w:sz w:val="18"/>
                                <w:szCs w:val="18"/>
                                <w:highlight w:val="yellow"/>
                              </w:rPr>
                              <w:t>delete them, add extra pages to the document or remove pages,</w:t>
                            </w:r>
                            <w:r w:rsidRPr="00415046">
                              <w:rPr>
                                <w:rFonts w:cs="Arial"/>
                                <w:sz w:val="18"/>
                                <w:szCs w:val="18"/>
                              </w:rPr>
                              <w:t xml:space="preserve"> your table of contents should be updated.</w:t>
                            </w:r>
                          </w:p>
                          <w:p w14:paraId="711BD401" w14:textId="77777777" w:rsidR="003E46B9" w:rsidRPr="00415046" w:rsidRDefault="003E46B9" w:rsidP="008A1B60">
                            <w:pPr>
                              <w:rPr>
                                <w:rFonts w:cs="Arial"/>
                                <w:sz w:val="18"/>
                                <w:szCs w:val="18"/>
                              </w:rPr>
                            </w:pPr>
                            <w:r w:rsidRPr="00415046">
                              <w:rPr>
                                <w:rFonts w:cs="Arial"/>
                                <w:sz w:val="18"/>
                                <w:szCs w:val="18"/>
                              </w:rPr>
                              <w:t xml:space="preserve">To do this, go to the beginning of the contents page and click on the word </w:t>
                            </w:r>
                            <w:r w:rsidRPr="00415046">
                              <w:rPr>
                                <w:rFonts w:cs="Arial"/>
                                <w:b/>
                                <w:color w:val="365F91" w:themeColor="accent1" w:themeShade="BF"/>
                                <w:sz w:val="18"/>
                                <w:szCs w:val="18"/>
                              </w:rPr>
                              <w:t>Contents</w:t>
                            </w:r>
                            <w:r w:rsidRPr="00415046">
                              <w:rPr>
                                <w:rFonts w:cs="Arial"/>
                                <w:sz w:val="18"/>
                                <w:szCs w:val="18"/>
                              </w:rPr>
                              <w:t>– the tab below appears and should be selected.</w:t>
                            </w:r>
                          </w:p>
                          <w:p w14:paraId="53A1150F" w14:textId="77777777" w:rsidR="003E46B9" w:rsidRPr="00415046" w:rsidRDefault="003E46B9" w:rsidP="008A1B60">
                            <w:pPr>
                              <w:jc w:val="center"/>
                              <w:rPr>
                                <w:rFonts w:cs="Arial"/>
                                <w:sz w:val="18"/>
                                <w:szCs w:val="18"/>
                              </w:rPr>
                            </w:pPr>
                            <w:r w:rsidRPr="00415046">
                              <w:rPr>
                                <w:sz w:val="18"/>
                                <w:szCs w:val="18"/>
                              </w:rPr>
                              <w:t xml:space="preserve">  </w:t>
                            </w:r>
                            <w:r w:rsidRPr="00415046">
                              <w:rPr>
                                <w:noProof/>
                              </w:rPr>
                              <w:drawing>
                                <wp:inline distT="0" distB="0" distL="0" distR="0" wp14:anchorId="4E3CF8E5" wp14:editId="14253E50">
                                  <wp:extent cx="1092200" cy="309531"/>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17456" cy="316689"/>
                                          </a:xfrm>
                                          <a:prstGeom prst="rect">
                                            <a:avLst/>
                                          </a:prstGeom>
                                        </pic:spPr>
                                      </pic:pic>
                                    </a:graphicData>
                                  </a:graphic>
                                </wp:inline>
                              </w:drawing>
                            </w:r>
                            <w:r w:rsidRPr="00415046">
                              <w:rPr>
                                <w:sz w:val="18"/>
                                <w:szCs w:val="18"/>
                              </w:rPr>
                              <w:t xml:space="preserve">    </w:t>
                            </w:r>
                            <w:r w:rsidRPr="00415046">
                              <w:rPr>
                                <w:noProof/>
                                <w:sz w:val="18"/>
                                <w:szCs w:val="18"/>
                              </w:rPr>
                              <w:drawing>
                                <wp:inline distT="0" distB="0" distL="0" distR="0" wp14:anchorId="73D443B9" wp14:editId="3137070B">
                                  <wp:extent cx="1270000" cy="441271"/>
                                  <wp:effectExtent l="0" t="0" r="0" b="0"/>
                                  <wp:docPr id="1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65B1D376" w14:textId="77777777" w:rsidR="003E46B9" w:rsidRPr="00415046" w:rsidRDefault="003E46B9" w:rsidP="008A1B60">
                            <w:pPr>
                              <w:rPr>
                                <w:rFonts w:asciiTheme="minorHAnsi" w:hAnsiTheme="minorHAnsi" w:cs="Arial"/>
                                <w:b/>
                                <w:sz w:val="18"/>
                                <w:szCs w:val="18"/>
                              </w:rPr>
                            </w:pPr>
                            <w:r w:rsidRPr="00415046">
                              <w:rPr>
                                <w:rFonts w:cs="Arial"/>
                                <w:sz w:val="18"/>
                                <w:szCs w:val="18"/>
                              </w:rPr>
                              <w:t xml:space="preserve">If you wish to remove the automated table of contents – in the Reference menu, click on the drop down and select </w:t>
                            </w:r>
                            <w:r w:rsidRPr="00415046">
                              <w:rPr>
                                <w:rFonts w:cs="Arial"/>
                                <w:i/>
                                <w:sz w:val="18"/>
                                <w:szCs w:val="18"/>
                              </w:rPr>
                              <w:t xml:space="preserve">Remove Table of Contents. You can then create your own contents page. </w:t>
                            </w:r>
                            <w:r w:rsidRPr="00415046">
                              <w:rPr>
                                <w:rFonts w:cs="Arial"/>
                                <w:b/>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2AEF68" id="Text Box 11" o:spid="_x0000_s1030" type="#_x0000_t202" style="position:absolute;margin-left:144.5pt;margin-top:583.85pt;width:424.5pt;height:18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" fillcolor="#dce6f2" strokecolor="#f30" strokeweight="1.5pt">
                <v:shadow on="t" color="white" opacity=".5" offset="1pt"/>
                <v:path arrowok="t"/>
                <v:textbox>
                  <w:txbxContent>
                    <w:p w14:paraId="1D10F3BB" w14:textId="77777777" w:rsidR="003E46B9" w:rsidRPr="00415046" w:rsidRDefault="003E46B9" w:rsidP="008A1B60">
                      <w:pPr>
                        <w:rPr>
                          <w:rFonts w:asciiTheme="minorHAnsi" w:hAnsiTheme="minorHAnsi" w:cs="Arial"/>
                          <w:b/>
                          <w:sz w:val="18"/>
                          <w:szCs w:val="18"/>
                        </w:rPr>
                      </w:pPr>
                      <w:r w:rsidRPr="00415046">
                        <w:rPr>
                          <w:rFonts w:ascii="Rockwell Condensed" w:hAnsi="Rockwell Condensed"/>
                          <w:color w:val="003399"/>
                          <w:sz w:val="24"/>
                          <w:u w:val="single"/>
                        </w:rPr>
                        <w:t>Table of contents</w:t>
                      </w:r>
                    </w:p>
                    <w:p w14:paraId="2E63061B" w14:textId="77777777" w:rsidR="003E46B9" w:rsidRPr="00415046" w:rsidRDefault="003E46B9" w:rsidP="008A1B60">
                      <w:pPr>
                        <w:pBdr>
                          <w:top w:val="single" w:sz="8" w:space="1" w:color="FF3300"/>
                          <w:left w:val="single" w:sz="8" w:space="4" w:color="FF3300"/>
                          <w:bottom w:val="single" w:sz="8" w:space="1" w:color="FF3300"/>
                          <w:right w:val="single" w:sz="8" w:space="4" w:color="FF3300"/>
                        </w:pBdr>
                        <w:jc w:val="center"/>
                        <w:rPr>
                          <w:b/>
                          <w:bCs/>
                          <w:color w:val="FF3300"/>
                          <w:sz w:val="18"/>
                          <w:szCs w:val="18"/>
                        </w:rPr>
                      </w:pPr>
                      <w:r w:rsidRPr="00415046">
                        <w:rPr>
                          <w:b/>
                          <w:bCs/>
                          <w:color w:val="FF3300"/>
                          <w:sz w:val="18"/>
                          <w:szCs w:val="18"/>
                        </w:rPr>
                        <w:t>Delete this text box when the information contained below is understood</w:t>
                      </w:r>
                    </w:p>
                    <w:p w14:paraId="27EE03FD" w14:textId="77777777" w:rsidR="003E46B9" w:rsidRPr="00415046" w:rsidRDefault="003E46B9" w:rsidP="008A1B60">
                      <w:pPr>
                        <w:spacing w:before="120" w:after="120"/>
                        <w:rPr>
                          <w:rFonts w:cs="Arial"/>
                          <w:sz w:val="18"/>
                          <w:szCs w:val="18"/>
                        </w:rPr>
                      </w:pPr>
                      <w:r w:rsidRPr="00415046">
                        <w:rPr>
                          <w:rFonts w:cs="Arial"/>
                          <w:sz w:val="18"/>
                          <w:szCs w:val="18"/>
                        </w:rPr>
                        <w:t>The contents page has been produced by inserting a table of contents. The (</w:t>
                      </w:r>
                      <w:r w:rsidRPr="00415046">
                        <w:rPr>
                          <w:rFonts w:cs="Arial"/>
                          <w:b/>
                          <w:bCs/>
                          <w:color w:val="003399"/>
                          <w:sz w:val="18"/>
                          <w:szCs w:val="18"/>
                        </w:rPr>
                        <w:t xml:space="preserve">blue </w:t>
                      </w:r>
                      <w:r w:rsidRPr="00415046">
                        <w:rPr>
                          <w:rFonts w:cs="Arial"/>
                          <w:sz w:val="18"/>
                          <w:szCs w:val="18"/>
                        </w:rPr>
                        <w:t>and</w:t>
                      </w:r>
                      <w:r w:rsidRPr="00415046">
                        <w:rPr>
                          <w:rFonts w:cs="Arial"/>
                          <w:b/>
                          <w:bCs/>
                          <w:color w:val="003399"/>
                          <w:sz w:val="18"/>
                          <w:szCs w:val="18"/>
                        </w:rPr>
                        <w:t xml:space="preserve"> </w:t>
                      </w:r>
                      <w:r w:rsidRPr="00415046">
                        <w:rPr>
                          <w:rFonts w:cs="Arial"/>
                          <w:b/>
                          <w:bCs/>
                          <w:color w:val="FF3300"/>
                          <w:sz w:val="18"/>
                          <w:szCs w:val="18"/>
                        </w:rPr>
                        <w:t>orange</w:t>
                      </w:r>
                      <w:r w:rsidRPr="00415046">
                        <w:rPr>
                          <w:rFonts w:cs="Arial"/>
                          <w:sz w:val="18"/>
                          <w:szCs w:val="18"/>
                        </w:rPr>
                        <w:t>) bold headings in the template have been formatted in ‘</w:t>
                      </w:r>
                      <w:r w:rsidRPr="00415046">
                        <w:rPr>
                          <w:rFonts w:cs="Arial"/>
                          <w:sz w:val="18"/>
                          <w:szCs w:val="18"/>
                          <w:highlight w:val="yellow"/>
                        </w:rPr>
                        <w:t>heading style</w:t>
                      </w:r>
                      <w:r w:rsidRPr="00415046">
                        <w:rPr>
                          <w:rFonts w:cs="Arial"/>
                          <w:sz w:val="18"/>
                          <w:szCs w:val="18"/>
                        </w:rPr>
                        <w:t xml:space="preserve">’ so that they appear in the automated contents page. If you make changes to any of these headings, </w:t>
                      </w:r>
                      <w:r w:rsidRPr="00415046">
                        <w:rPr>
                          <w:rFonts w:cs="Arial"/>
                          <w:sz w:val="18"/>
                          <w:szCs w:val="18"/>
                          <w:highlight w:val="yellow"/>
                        </w:rPr>
                        <w:t>delete them, add extra pages to the document or remove pages,</w:t>
                      </w:r>
                      <w:r w:rsidRPr="00415046">
                        <w:rPr>
                          <w:rFonts w:cs="Arial"/>
                          <w:sz w:val="18"/>
                          <w:szCs w:val="18"/>
                        </w:rPr>
                        <w:t xml:space="preserve"> your table of contents should be updated.</w:t>
                      </w:r>
                    </w:p>
                    <w:p w14:paraId="711BD401" w14:textId="77777777" w:rsidR="003E46B9" w:rsidRPr="00415046" w:rsidRDefault="003E46B9" w:rsidP="008A1B60">
                      <w:pPr>
                        <w:rPr>
                          <w:rFonts w:cs="Arial"/>
                          <w:sz w:val="18"/>
                          <w:szCs w:val="18"/>
                        </w:rPr>
                      </w:pPr>
                      <w:r w:rsidRPr="00415046">
                        <w:rPr>
                          <w:rFonts w:cs="Arial"/>
                          <w:sz w:val="18"/>
                          <w:szCs w:val="18"/>
                        </w:rPr>
                        <w:t xml:space="preserve">To do this, go to the beginning of the contents page and click on the word </w:t>
                      </w:r>
                      <w:r w:rsidRPr="00415046">
                        <w:rPr>
                          <w:rFonts w:cs="Arial"/>
                          <w:b/>
                          <w:color w:val="365F91" w:themeColor="accent1" w:themeShade="BF"/>
                          <w:sz w:val="18"/>
                          <w:szCs w:val="18"/>
                        </w:rPr>
                        <w:t>Contents</w:t>
                      </w:r>
                      <w:r w:rsidRPr="00415046">
                        <w:rPr>
                          <w:rFonts w:cs="Arial"/>
                          <w:sz w:val="18"/>
                          <w:szCs w:val="18"/>
                        </w:rPr>
                        <w:t>– the tab below appears and should be selected.</w:t>
                      </w:r>
                    </w:p>
                    <w:p w14:paraId="53A1150F" w14:textId="77777777" w:rsidR="003E46B9" w:rsidRPr="00415046" w:rsidRDefault="003E46B9" w:rsidP="008A1B60">
                      <w:pPr>
                        <w:jc w:val="center"/>
                        <w:rPr>
                          <w:rFonts w:cs="Arial"/>
                          <w:sz w:val="18"/>
                          <w:szCs w:val="18"/>
                        </w:rPr>
                      </w:pPr>
                      <w:r w:rsidRPr="00415046">
                        <w:rPr>
                          <w:sz w:val="18"/>
                          <w:szCs w:val="18"/>
                        </w:rPr>
                        <w:t xml:space="preserve">  </w:t>
                      </w:r>
                      <w:r w:rsidRPr="00415046">
                        <w:rPr>
                          <w:noProof/>
                        </w:rPr>
                        <w:drawing>
                          <wp:inline distT="0" distB="0" distL="0" distR="0" wp14:anchorId="4E3CF8E5" wp14:editId="14253E50">
                            <wp:extent cx="1092200" cy="309531"/>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17456" cy="316689"/>
                                    </a:xfrm>
                                    <a:prstGeom prst="rect">
                                      <a:avLst/>
                                    </a:prstGeom>
                                  </pic:spPr>
                                </pic:pic>
                              </a:graphicData>
                            </a:graphic>
                          </wp:inline>
                        </w:drawing>
                      </w:r>
                      <w:r w:rsidRPr="00415046">
                        <w:rPr>
                          <w:sz w:val="18"/>
                          <w:szCs w:val="18"/>
                        </w:rPr>
                        <w:t xml:space="preserve">    </w:t>
                      </w:r>
                      <w:r w:rsidRPr="00415046">
                        <w:rPr>
                          <w:noProof/>
                          <w:sz w:val="18"/>
                          <w:szCs w:val="18"/>
                        </w:rPr>
                        <w:drawing>
                          <wp:inline distT="0" distB="0" distL="0" distR="0" wp14:anchorId="73D443B9" wp14:editId="3137070B">
                            <wp:extent cx="1270000" cy="441271"/>
                            <wp:effectExtent l="0" t="0" r="0" b="0"/>
                            <wp:docPr id="1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1286585" cy="447034"/>
                                    </a:xfrm>
                                    <a:prstGeom prst="rect">
                                      <a:avLst/>
                                    </a:prstGeom>
                                    <a:noFill/>
                                    <a:ln w="9525">
                                      <a:noFill/>
                                      <a:miter lim="800000"/>
                                      <a:headEnd/>
                                      <a:tailEnd/>
                                    </a:ln>
                                  </pic:spPr>
                                </pic:pic>
                              </a:graphicData>
                            </a:graphic>
                          </wp:inline>
                        </w:drawing>
                      </w:r>
                    </w:p>
                    <w:p w14:paraId="65B1D376" w14:textId="77777777" w:rsidR="003E46B9" w:rsidRPr="00415046" w:rsidRDefault="003E46B9" w:rsidP="008A1B60">
                      <w:pPr>
                        <w:rPr>
                          <w:rFonts w:asciiTheme="minorHAnsi" w:hAnsiTheme="minorHAnsi" w:cs="Arial"/>
                          <w:b/>
                          <w:sz w:val="18"/>
                          <w:szCs w:val="18"/>
                        </w:rPr>
                      </w:pPr>
                      <w:r w:rsidRPr="00415046">
                        <w:rPr>
                          <w:rFonts w:cs="Arial"/>
                          <w:sz w:val="18"/>
                          <w:szCs w:val="18"/>
                        </w:rPr>
                        <w:t xml:space="preserve">If you wish to remove the automated table of contents – in the Reference menu, click on the drop down and select </w:t>
                      </w:r>
                      <w:r w:rsidRPr="00415046">
                        <w:rPr>
                          <w:rFonts w:cs="Arial"/>
                          <w:i/>
                          <w:sz w:val="18"/>
                          <w:szCs w:val="18"/>
                        </w:rPr>
                        <w:t xml:space="preserve">Remove Table of Contents. You can then create your own contents page. </w:t>
                      </w:r>
                      <w:r w:rsidRPr="00415046">
                        <w:rPr>
                          <w:rFonts w:cs="Arial"/>
                          <w:b/>
                          <w:sz w:val="18"/>
                          <w:szCs w:val="18"/>
                        </w:rPr>
                        <w:t xml:space="preserve">                                            </w:t>
                      </w:r>
                    </w:p>
                  </w:txbxContent>
                </v:textbox>
                <w10:wrap anchorx="margin"/>
              </v:shape>
            </w:pict>
          </mc:Fallback>
        </mc:AlternateContent>
      </w:r>
      <w:r w:rsidR="00676365" w:rsidRPr="00B63F66">
        <w:rPr>
          <w:rFonts w:cs="Arial"/>
        </w:rPr>
        <w:br w:type="page"/>
      </w:r>
    </w:p>
    <w:p w14:paraId="762275D1" w14:textId="77777777" w:rsidR="003F61D8" w:rsidRPr="00B63F66" w:rsidRDefault="003F61D8" w:rsidP="00D846D6">
      <w:pPr>
        <w:pStyle w:val="Headinglevel1"/>
        <w:rPr>
          <w:rFonts w:cs="Arial"/>
          <w:szCs w:val="24"/>
        </w:rPr>
      </w:pPr>
      <w:bookmarkStart w:id="11" w:name="_Toc228438415"/>
      <w:r w:rsidRPr="00B63F66">
        <w:rPr>
          <w:rFonts w:cs="Arial"/>
          <w:szCs w:val="24"/>
        </w:rPr>
        <w:lastRenderedPageBreak/>
        <w:t>Purpose of the plan</w:t>
      </w:r>
      <w:bookmarkEnd w:id="10"/>
      <w:bookmarkEnd w:id="11"/>
    </w:p>
    <w:p w14:paraId="230EBA8E" w14:textId="1C8CE6FF" w:rsidR="003F61D8" w:rsidRPr="00B63F66" w:rsidRDefault="003F61D8" w:rsidP="000810FA">
      <w:pPr>
        <w:pStyle w:val="NormalWeb"/>
        <w:spacing w:before="0" w:beforeAutospacing="0" w:after="120" w:afterAutospacing="0"/>
        <w:jc w:val="both"/>
        <w:rPr>
          <w:rFonts w:ascii="Tahoma" w:hAnsi="Tahoma" w:cs="Tahoma"/>
          <w:szCs w:val="22"/>
        </w:rPr>
      </w:pPr>
      <w:r w:rsidRPr="00B63F66">
        <w:rPr>
          <w:rFonts w:ascii="Tahoma" w:hAnsi="Tahoma" w:cs="Tahoma"/>
          <w:szCs w:val="22"/>
        </w:rPr>
        <w:t>This plan examines potential risks and issues that could cause disruption to the exam</w:t>
      </w:r>
      <w:r w:rsidR="00515498">
        <w:rPr>
          <w:rFonts w:ascii="Tahoma" w:hAnsi="Tahoma" w:cs="Tahoma"/>
          <w:szCs w:val="22"/>
        </w:rPr>
        <w:t xml:space="preserve">ination </w:t>
      </w:r>
      <w:r w:rsidR="00515498" w:rsidRPr="003E46B9">
        <w:rPr>
          <w:rFonts w:ascii="Tahoma" w:hAnsi="Tahoma" w:cs="Tahoma"/>
          <w:szCs w:val="22"/>
        </w:rPr>
        <w:t>and</w:t>
      </w:r>
      <w:r w:rsidR="00515498">
        <w:rPr>
          <w:rFonts w:ascii="Tahoma" w:hAnsi="Tahoma" w:cs="Tahoma"/>
          <w:szCs w:val="22"/>
        </w:rPr>
        <w:t xml:space="preserve"> </w:t>
      </w:r>
      <w:r w:rsidR="00822D92" w:rsidRPr="00B63F66">
        <w:rPr>
          <w:rFonts w:ascii="Tahoma" w:hAnsi="Tahoma" w:cs="Tahoma"/>
          <w:szCs w:val="22"/>
        </w:rPr>
        <w:t>asse</w:t>
      </w:r>
      <w:r w:rsidRPr="00B63F66">
        <w:rPr>
          <w:rFonts w:ascii="Tahoma" w:hAnsi="Tahoma" w:cs="Tahoma"/>
          <w:szCs w:val="22"/>
        </w:rPr>
        <w:t>s</w:t>
      </w:r>
      <w:r w:rsidR="00822D92" w:rsidRPr="00B63F66">
        <w:rPr>
          <w:rFonts w:ascii="Tahoma" w:hAnsi="Tahoma" w:cs="Tahoma"/>
          <w:szCs w:val="22"/>
        </w:rPr>
        <w:t>sment</w:t>
      </w:r>
      <w:r w:rsidRPr="00B63F66">
        <w:rPr>
          <w:rFonts w:ascii="Tahoma" w:hAnsi="Tahoma" w:cs="Tahoma"/>
          <w:szCs w:val="22"/>
        </w:rPr>
        <w:t xml:space="preserve"> process a</w:t>
      </w:r>
      <w:r w:rsidR="00742A99" w:rsidRPr="00B63F66">
        <w:rPr>
          <w:rFonts w:ascii="Tahoma" w:hAnsi="Tahoma" w:cs="Tahoma"/>
          <w:szCs w:val="22"/>
        </w:rPr>
        <w:t xml:space="preserve">t </w:t>
      </w:r>
      <w:bookmarkStart w:id="12" w:name="_Hlk178946538"/>
      <w:r w:rsidR="00742A99" w:rsidRPr="00B63F66">
        <w:rPr>
          <w:rFonts w:ascii="Tahoma" w:hAnsi="Tahoma" w:cs="Tahoma"/>
          <w:szCs w:val="22"/>
        </w:rPr>
        <w:t>Prince Henry’s High School</w:t>
      </w:r>
      <w:r w:rsidRPr="00B63F66">
        <w:rPr>
          <w:rFonts w:ascii="Tahoma" w:hAnsi="Tahoma" w:cs="Tahoma"/>
          <w:szCs w:val="22"/>
        </w:rPr>
        <w:t xml:space="preserve"> </w:t>
      </w:r>
      <w:bookmarkEnd w:id="12"/>
      <w:r w:rsidR="007914CA" w:rsidRPr="00B63F66">
        <w:rPr>
          <w:rFonts w:ascii="Tahoma" w:hAnsi="Tahoma" w:cs="Tahoma"/>
          <w:szCs w:val="22"/>
        </w:rPr>
        <w:t xml:space="preserve">by </w:t>
      </w:r>
      <w:r w:rsidRPr="00B63F66">
        <w:rPr>
          <w:rFonts w:ascii="Tahoma" w:hAnsi="Tahoma" w:cs="Tahoma"/>
          <w:szCs w:val="22"/>
        </w:rPr>
        <w:t>outlining actions/procedures to be invoked in case of disruption</w:t>
      </w:r>
      <w:r w:rsidR="007914CA" w:rsidRPr="00B63F66">
        <w:rPr>
          <w:rFonts w:ascii="Tahoma" w:hAnsi="Tahoma" w:cs="Tahoma"/>
          <w:szCs w:val="22"/>
        </w:rPr>
        <w:t>. I</w:t>
      </w:r>
      <w:r w:rsidRPr="00B63F66">
        <w:rPr>
          <w:rFonts w:ascii="Tahoma" w:hAnsi="Tahoma" w:cs="Tahoma"/>
          <w:szCs w:val="22"/>
        </w:rPr>
        <w:t xml:space="preserve">t is intended to mitigate the impact these disruptions have on our </w:t>
      </w:r>
      <w:r w:rsidR="004E3496" w:rsidRPr="00B63F66">
        <w:rPr>
          <w:rFonts w:ascii="Tahoma" w:hAnsi="Tahoma" w:cs="Tahoma"/>
          <w:szCs w:val="22"/>
        </w:rPr>
        <w:t>processes.</w:t>
      </w:r>
    </w:p>
    <w:p w14:paraId="50BC693A" w14:textId="5A685231" w:rsidR="00310632" w:rsidRPr="00B63F66" w:rsidRDefault="003F61D8" w:rsidP="000810FA">
      <w:pPr>
        <w:spacing w:after="120"/>
        <w:jc w:val="both"/>
        <w:rPr>
          <w:rFonts w:cs="Tahoma"/>
        </w:rPr>
      </w:pPr>
      <w:r w:rsidRPr="00B63F66">
        <w:rPr>
          <w:rFonts w:cs="Tahoma"/>
        </w:rPr>
        <w:t>Alongside internal processes, this plan is informed by the</w:t>
      </w:r>
      <w:r w:rsidR="000E70CA" w:rsidRPr="00B63F66">
        <w:rPr>
          <w:rFonts w:cs="Tahoma"/>
        </w:rPr>
        <w:t xml:space="preserve"> Ofqual</w:t>
      </w:r>
      <w:r w:rsidRPr="00B63F66">
        <w:rPr>
          <w:rFonts w:cs="Tahoma"/>
        </w:rPr>
        <w:t xml:space="preserve"> </w:t>
      </w:r>
      <w:r w:rsidR="000D249B" w:rsidRPr="00B63F66">
        <w:rPr>
          <w:rFonts w:cs="Tahoma"/>
        </w:rPr>
        <w:t>(and</w:t>
      </w:r>
      <w:r w:rsidR="000D249B" w:rsidRPr="00B63F66">
        <w:rPr>
          <w:rFonts w:cs="Tahoma"/>
          <w:b/>
          <w:bCs/>
        </w:rPr>
        <w:t xml:space="preserve"> </w:t>
      </w:r>
      <w:r w:rsidR="000D249B" w:rsidRPr="00B63F66">
        <w:rPr>
          <w:rFonts w:cs="Tahoma"/>
          <w:color w:val="232323"/>
        </w:rPr>
        <w:t>Northern Ireland Council for the Curriculum, Examinations and Assessment</w:t>
      </w:r>
      <w:r w:rsidR="000D249B" w:rsidRPr="00B63F66">
        <w:rPr>
          <w:rFonts w:cs="Tahoma"/>
          <w:color w:val="232323"/>
          <w:shd w:val="clear" w:color="auto" w:fill="F9F9F9"/>
        </w:rPr>
        <w:t xml:space="preserve">) </w:t>
      </w:r>
      <w:r w:rsidRPr="00B63F66">
        <w:rPr>
          <w:rFonts w:cs="Tahoma"/>
          <w:b/>
          <w:bCs/>
          <w:iCs/>
        </w:rPr>
        <w:t xml:space="preserve">Exam system contingency plan: England, Wales and Northern Ireland </w:t>
      </w:r>
      <w:r w:rsidRPr="00B63F66">
        <w:rPr>
          <w:rFonts w:cs="Tahoma"/>
        </w:rPr>
        <w:t xml:space="preserve">which provides guidance in the </w:t>
      </w:r>
      <w:r w:rsidR="00515498" w:rsidRPr="003E46B9">
        <w:rPr>
          <w:rFonts w:cs="Tahoma"/>
        </w:rPr>
        <w:t>document</w:t>
      </w:r>
      <w:r w:rsidR="00515498">
        <w:rPr>
          <w:rFonts w:cs="Tahoma"/>
        </w:rPr>
        <w:t xml:space="preserve"> </w:t>
      </w:r>
      <w:r w:rsidRPr="00B63F66">
        <w:rPr>
          <w:rFonts w:cs="Tahoma"/>
          <w:i/>
        </w:rPr>
        <w:t>What schools and colleges and other centres should do if exams or other assessments are seriously disrupted</w:t>
      </w:r>
      <w:r w:rsidR="00BA6505" w:rsidRPr="00B63F66">
        <w:rPr>
          <w:rFonts w:cs="Tahoma"/>
          <w:iCs/>
        </w:rPr>
        <w:t>, t</w:t>
      </w:r>
      <w:r w:rsidR="00BA6505" w:rsidRPr="00B63F66">
        <w:rPr>
          <w:rFonts w:cs="Tahoma"/>
        </w:rPr>
        <w:t>he</w:t>
      </w:r>
      <w:r w:rsidR="000E70CA" w:rsidRPr="00B63F66">
        <w:rPr>
          <w:rFonts w:cs="Tahoma"/>
        </w:rPr>
        <w:t xml:space="preserve"> </w:t>
      </w:r>
      <w:r w:rsidR="000E70CA" w:rsidRPr="00B63F66">
        <w:rPr>
          <w:rFonts w:cs="Tahoma"/>
          <w:b/>
          <w:bCs/>
        </w:rPr>
        <w:t>JCQ</w:t>
      </w:r>
      <w:r w:rsidR="000E70CA" w:rsidRPr="00B63F66">
        <w:rPr>
          <w:rFonts w:cs="Tahoma"/>
        </w:rPr>
        <w:t xml:space="preserve"> </w:t>
      </w:r>
      <w:r w:rsidR="000E70CA" w:rsidRPr="00B63F66">
        <w:rPr>
          <w:rFonts w:cs="Tahoma"/>
          <w:b/>
          <w:bCs/>
        </w:rPr>
        <w:t>Joint Contingency Plan</w:t>
      </w:r>
      <w:r w:rsidR="000E70CA" w:rsidRPr="00B63F66">
        <w:rPr>
          <w:rFonts w:cs="Tahoma"/>
          <w:b/>
          <w:bCs/>
          <w:i/>
          <w:iCs/>
        </w:rPr>
        <w:t xml:space="preserve"> </w:t>
      </w:r>
      <w:r w:rsidR="00C46502" w:rsidRPr="00B63F66">
        <w:rPr>
          <w:rFonts w:cs="Tahoma"/>
        </w:rPr>
        <w:t>for the</w:t>
      </w:r>
      <w:r w:rsidR="000E70CA" w:rsidRPr="00B63F66">
        <w:rPr>
          <w:rFonts w:cs="Tahoma"/>
        </w:rPr>
        <w:t xml:space="preserve"> Examination System in England, Wales and Northern Ireland</w:t>
      </w:r>
      <w:r w:rsidR="00DA41A8" w:rsidRPr="00B63F66">
        <w:rPr>
          <w:rFonts w:cs="Tahoma"/>
        </w:rPr>
        <w:t xml:space="preserve"> and the JCQ document </w:t>
      </w:r>
      <w:r w:rsidR="00DA41A8" w:rsidRPr="00B63F66">
        <w:rPr>
          <w:rFonts w:cs="Tahoma"/>
          <w:b/>
          <w:bCs/>
        </w:rPr>
        <w:t>Preparing for disruption to examinations</w:t>
      </w:r>
      <w:r w:rsidR="00DA41A8" w:rsidRPr="00B63F66">
        <w:rPr>
          <w:rFonts w:cs="Tahoma"/>
        </w:rPr>
        <w:t xml:space="preserve"> </w:t>
      </w:r>
      <w:r w:rsidR="003E46B9">
        <w:rPr>
          <w:rFonts w:cs="Tahoma"/>
        </w:rPr>
        <w:t>(</w:t>
      </w:r>
      <w:r w:rsidR="007914CA" w:rsidRPr="003E46B9">
        <w:rPr>
          <w:rFonts w:cs="Tahoma"/>
        </w:rPr>
        <w:t xml:space="preserve">effective </w:t>
      </w:r>
      <w:r w:rsidR="00DA41A8" w:rsidRPr="003E46B9">
        <w:rPr>
          <w:rFonts w:cs="Tahoma"/>
        </w:rPr>
        <w:t>from 1 September 202</w:t>
      </w:r>
      <w:r w:rsidR="00BA6505" w:rsidRPr="003E46B9">
        <w:rPr>
          <w:rFonts w:cs="Tahoma"/>
        </w:rPr>
        <w:t>4</w:t>
      </w:r>
      <w:r w:rsidR="00DA41A8" w:rsidRPr="003E46B9">
        <w:rPr>
          <w:rFonts w:cs="Tahoma"/>
        </w:rPr>
        <w:t>)</w:t>
      </w:r>
      <w:r w:rsidR="000E70CA" w:rsidRPr="003E46B9">
        <w:rPr>
          <w:rFonts w:cs="Tahoma"/>
        </w:rPr>
        <w:t>.</w:t>
      </w:r>
      <w:r w:rsidR="004B30D5">
        <w:rPr>
          <w:rFonts w:cs="Tahoma"/>
        </w:rPr>
        <w:t xml:space="preserve">  </w:t>
      </w:r>
      <w:r w:rsidR="0053143B" w:rsidRPr="005C66B5">
        <w:rPr>
          <w:rFonts w:cs="Tahoma"/>
        </w:rPr>
        <w:t>JCQ website for 202</w:t>
      </w:r>
      <w:r w:rsidR="002E30AE" w:rsidRPr="005C66B5">
        <w:rPr>
          <w:rFonts w:cs="Tahoma"/>
        </w:rPr>
        <w:t>5/26</w:t>
      </w:r>
      <w:r w:rsidR="004D6A2F" w:rsidRPr="005C66B5">
        <w:rPr>
          <w:rFonts w:cs="Tahoma"/>
        </w:rPr>
        <w:t xml:space="preserve"> </w:t>
      </w:r>
      <w:r w:rsidR="002E30AE" w:rsidRPr="005C66B5">
        <w:rPr>
          <w:rFonts w:cs="Tahoma"/>
        </w:rPr>
        <w:t xml:space="preserve">refers to this guidance being </w:t>
      </w:r>
      <w:r w:rsidR="004D6A2F" w:rsidRPr="005C66B5">
        <w:rPr>
          <w:rFonts w:cs="Tahoma"/>
        </w:rPr>
        <w:t>effective from 1 September 2024</w:t>
      </w:r>
      <w:r w:rsidR="00137AA5" w:rsidRPr="005C66B5">
        <w:rPr>
          <w:rFonts w:cs="Tahoma"/>
        </w:rPr>
        <w:t>.</w:t>
      </w:r>
    </w:p>
    <w:p w14:paraId="038A7F97" w14:textId="60800B64" w:rsidR="00310632" w:rsidRPr="00B63F66" w:rsidRDefault="00280E55" w:rsidP="00310632">
      <w:pPr>
        <w:spacing w:before="120" w:after="120"/>
        <w:rPr>
          <w:rFonts w:cs="Tahoma"/>
        </w:rPr>
      </w:pPr>
      <w:r w:rsidRPr="00B63F66">
        <w:rPr>
          <w:rFonts w:cs="Arial"/>
        </w:rPr>
        <w:t xml:space="preserve">This plan also confirms </w:t>
      </w:r>
      <w:r w:rsidR="00742A99" w:rsidRPr="00B63F66">
        <w:rPr>
          <w:rFonts w:cs="Arial"/>
        </w:rPr>
        <w:t>Prince Henry’s High School</w:t>
      </w:r>
      <w:r w:rsidR="007914CA" w:rsidRPr="00B63F66">
        <w:rPr>
          <w:rFonts w:cs="Arial"/>
        </w:rPr>
        <w:t>’s</w:t>
      </w:r>
      <w:r w:rsidR="00742A99" w:rsidRPr="00B63F66">
        <w:rPr>
          <w:rFonts w:cs="Arial"/>
        </w:rPr>
        <w:t xml:space="preserve"> </w:t>
      </w:r>
      <w:r w:rsidRPr="00B63F66">
        <w:rPr>
          <w:rFonts w:cs="Arial"/>
        </w:rPr>
        <w:t xml:space="preserve">compliance with </w:t>
      </w:r>
      <w:r w:rsidRPr="00B63F66">
        <w:rPr>
          <w:rFonts w:cs="Tahoma"/>
        </w:rPr>
        <w:t xml:space="preserve">JCQ’s </w:t>
      </w:r>
      <w:r w:rsidRPr="00B63F66">
        <w:rPr>
          <w:rFonts w:cs="Tahoma"/>
          <w:b/>
          <w:bCs/>
        </w:rPr>
        <w:t>General Regulations for Approved Centres</w:t>
      </w:r>
      <w:r w:rsidRPr="00B63F66">
        <w:rPr>
          <w:rFonts w:cs="Tahoma"/>
        </w:rPr>
        <w:t xml:space="preserve"> (</w:t>
      </w:r>
      <w:r w:rsidR="00BD05CF" w:rsidRPr="00B63F66">
        <w:rPr>
          <w:rFonts w:cs="Tahoma"/>
        </w:rPr>
        <w:t>GR</w:t>
      </w:r>
      <w:r w:rsidR="003B0645" w:rsidRPr="00B63F66">
        <w:rPr>
          <w:rFonts w:cs="Tahoma"/>
        </w:rPr>
        <w:t xml:space="preserve"> </w:t>
      </w:r>
      <w:r w:rsidRPr="00B63F66">
        <w:rPr>
          <w:rFonts w:cs="Tahoma"/>
        </w:rPr>
        <w:t>5.3)</w:t>
      </w:r>
      <w:r w:rsidRPr="00B63F66">
        <w:rPr>
          <w:rFonts w:cs="Tahoma"/>
          <w:i/>
        </w:rPr>
        <w:t xml:space="preserve"> </w:t>
      </w:r>
      <w:r w:rsidRPr="00B63F66">
        <w:rPr>
          <w:rFonts w:cs="Tahoma"/>
        </w:rPr>
        <w:t xml:space="preserve">that the </w:t>
      </w:r>
      <w:r w:rsidR="00AB1EF2" w:rsidRPr="00B63F66">
        <w:rPr>
          <w:rFonts w:cs="Tahoma"/>
        </w:rPr>
        <w:t>Centre</w:t>
      </w:r>
      <w:r w:rsidRPr="00B63F66">
        <w:rPr>
          <w:rFonts w:cs="Tahoma"/>
        </w:rPr>
        <w:t xml:space="preserve"> has in place</w:t>
      </w:r>
      <w:r w:rsidR="00310632" w:rsidRPr="00B63F66">
        <w:rPr>
          <w:rFonts w:cs="Tahoma"/>
        </w:rPr>
        <w:t xml:space="preserve"> for inspection that must be reviewed and updated annually: </w:t>
      </w:r>
    </w:p>
    <w:p w14:paraId="4DB13A2C" w14:textId="0DAA99B6" w:rsidR="00426804" w:rsidRPr="00B63F66" w:rsidRDefault="00426804" w:rsidP="00285C8D">
      <w:pPr>
        <w:numPr>
          <w:ilvl w:val="0"/>
          <w:numId w:val="14"/>
        </w:numPr>
        <w:spacing w:after="120"/>
        <w:ind w:left="714" w:hanging="357"/>
        <w:contextualSpacing/>
        <w:rPr>
          <w:rFonts w:cs="Tahoma"/>
          <w:szCs w:val="22"/>
        </w:rPr>
      </w:pPr>
      <w:r w:rsidRPr="00B63F66">
        <w:rPr>
          <w:rFonts w:cs="Tahoma"/>
          <w:szCs w:val="22"/>
        </w:rPr>
        <w:t>a written contingency plan which covers all aspects of examination/assessment administration and delivery</w:t>
      </w:r>
    </w:p>
    <w:p w14:paraId="36608AF2" w14:textId="77777777" w:rsidR="00BD05CF" w:rsidRPr="00B63F66" w:rsidRDefault="00BD05CF" w:rsidP="00BD05CF">
      <w:pPr>
        <w:pStyle w:val="Headinglevel2"/>
        <w:spacing w:before="240"/>
        <w:rPr>
          <w:rFonts w:cs="Tahoma"/>
          <w:color w:val="auto"/>
        </w:rPr>
      </w:pPr>
      <w:bookmarkStart w:id="13" w:name="_Toc228438416"/>
      <w:r w:rsidRPr="00B63F66">
        <w:rPr>
          <w:color w:val="auto"/>
        </w:rPr>
        <w:t>Contingency arrangements</w:t>
      </w:r>
      <w:bookmarkEnd w:id="13"/>
    </w:p>
    <w:p w14:paraId="540C254D" w14:textId="3D081727" w:rsidR="008D34E3" w:rsidRPr="00B63F66" w:rsidRDefault="00BD05CF" w:rsidP="008D34E3">
      <w:pPr>
        <w:spacing w:after="120"/>
      </w:pPr>
      <w:r w:rsidRPr="00B63F66">
        <w:rPr>
          <w:rFonts w:cs="Tahoma"/>
          <w:szCs w:val="22"/>
        </w:rPr>
        <w:t>In accordance with the regulations (GR 3</w:t>
      </w:r>
      <w:r w:rsidR="003B0645" w:rsidRPr="00B63F66">
        <w:rPr>
          <w:rFonts w:cs="Tahoma"/>
          <w:szCs w:val="22"/>
        </w:rPr>
        <w:t>.17-19</w:t>
      </w:r>
      <w:r w:rsidRPr="00B63F66">
        <w:rPr>
          <w:rFonts w:cs="Tahoma"/>
          <w:szCs w:val="22"/>
        </w:rPr>
        <w:t xml:space="preserve">), </w:t>
      </w:r>
      <w:r w:rsidR="00742A99" w:rsidRPr="00B63F66">
        <w:rPr>
          <w:rFonts w:cs="Tahoma"/>
          <w:szCs w:val="22"/>
        </w:rPr>
        <w:t>Prince Henry’s High School</w:t>
      </w:r>
      <w:r w:rsidR="0011014B" w:rsidRPr="00B63F66">
        <w:rPr>
          <w:rFonts w:cs="Tahoma"/>
          <w:szCs w:val="22"/>
        </w:rPr>
        <w:t xml:space="preserve"> </w:t>
      </w:r>
      <w:r w:rsidR="00515498" w:rsidRPr="003E46B9">
        <w:rPr>
          <w:b/>
        </w:rPr>
        <w:t>must</w:t>
      </w:r>
      <w:r w:rsidR="00515498">
        <w:t xml:space="preserve"> </w:t>
      </w:r>
      <w:r w:rsidR="008D34E3" w:rsidRPr="00B63F66">
        <w:t xml:space="preserve">have an </w:t>
      </w:r>
      <w:r w:rsidR="007914CA" w:rsidRPr="00B63F66">
        <w:t>up-to-</w:t>
      </w:r>
      <w:r w:rsidR="008D34E3" w:rsidRPr="00B63F66">
        <w:t xml:space="preserve">date written contingency plan. </w:t>
      </w:r>
    </w:p>
    <w:p w14:paraId="70FFE30C" w14:textId="74EEABCB" w:rsidR="008D34E3" w:rsidRPr="00B63F66" w:rsidRDefault="008D34E3" w:rsidP="008D34E3">
      <w:pPr>
        <w:spacing w:after="120"/>
      </w:pPr>
      <w:r w:rsidRPr="00B63F66">
        <w:t>The contingency plan</w:t>
      </w:r>
      <w:r w:rsidR="006C2D37">
        <w:rPr>
          <w:b/>
          <w:bCs/>
        </w:rPr>
        <w:t xml:space="preserve"> </w:t>
      </w:r>
      <w:r w:rsidR="00515498" w:rsidRPr="006C2D37">
        <w:rPr>
          <w:b/>
          <w:bCs/>
        </w:rPr>
        <w:t>must</w:t>
      </w:r>
      <w:r w:rsidRPr="00B63F66">
        <w:t xml:space="preserve"> cover all aspects of examination/assessment administration and delivery. </w:t>
      </w:r>
      <w:r w:rsidR="000D070F" w:rsidRPr="00B63F66">
        <w:t>Senior Leader</w:t>
      </w:r>
      <w:r w:rsidRPr="00B63F66">
        <w:t xml:space="preserve">s </w:t>
      </w:r>
      <w:r w:rsidR="00515498" w:rsidRPr="006C2D37">
        <w:rPr>
          <w:b/>
          <w:bCs/>
        </w:rPr>
        <w:t>must</w:t>
      </w:r>
      <w:r w:rsidRPr="00B63F66">
        <w:t xml:space="preserve"> have robust contingency arrangements in place </w:t>
      </w:r>
      <w:r w:rsidR="007914CA" w:rsidRPr="00B63F66">
        <w:t>to</w:t>
      </w:r>
      <w:r w:rsidRPr="00B63F66">
        <w:t xml:space="preserve"> minimise the risk to examination/assessment administration and delivery and any adverse impact on candidates. </w:t>
      </w:r>
    </w:p>
    <w:p w14:paraId="23B628AA" w14:textId="77777777" w:rsidR="008D34E3" w:rsidRPr="00B63F66" w:rsidRDefault="008D34E3" w:rsidP="008D34E3">
      <w:pPr>
        <w:spacing w:after="120"/>
      </w:pPr>
      <w:r w:rsidRPr="00B63F66">
        <w:t xml:space="preserve">The plan must cover the following scenarios: </w:t>
      </w:r>
    </w:p>
    <w:p w14:paraId="1E42CB6A" w14:textId="39DDD6B3" w:rsidR="008D34E3" w:rsidRPr="00B63F66" w:rsidRDefault="008D34E3" w:rsidP="00285C8D">
      <w:pPr>
        <w:pStyle w:val="ListParagraph"/>
        <w:numPr>
          <w:ilvl w:val="0"/>
          <w:numId w:val="19"/>
        </w:numPr>
        <w:spacing w:after="120"/>
      </w:pPr>
      <w:r w:rsidRPr="00B63F66">
        <w:t xml:space="preserve">the </w:t>
      </w:r>
      <w:r w:rsidR="007914CA" w:rsidRPr="00B63F66">
        <w:t xml:space="preserve">Head </w:t>
      </w:r>
      <w:r w:rsidRPr="00B63F66">
        <w:t xml:space="preserve">of </w:t>
      </w:r>
      <w:r w:rsidR="007914CA" w:rsidRPr="00B63F66">
        <w:t>C</w:t>
      </w:r>
      <w:r w:rsidRPr="00B63F66">
        <w:t xml:space="preserve">entre, relevant </w:t>
      </w:r>
      <w:r w:rsidR="000D070F" w:rsidRPr="00B63F66">
        <w:t>Senior Leader</w:t>
      </w:r>
      <w:r w:rsidRPr="00B63F66">
        <w:t>(s) with oversight of examination and assessment administration, SEN</w:t>
      </w:r>
      <w:r w:rsidR="0011014B" w:rsidRPr="00B63F66">
        <w:t>D</w:t>
      </w:r>
      <w:r w:rsidRPr="00B63F66">
        <w:t xml:space="preserve">Co (or equivalent role), examinations officer or any other key staff essential to the examination process being absent at a critical stage of the examination cycle </w:t>
      </w:r>
    </w:p>
    <w:p w14:paraId="631EEAA8" w14:textId="0E8266E6" w:rsidR="008D34E3" w:rsidRPr="00B63F66" w:rsidRDefault="008D34E3" w:rsidP="00285C8D">
      <w:pPr>
        <w:numPr>
          <w:ilvl w:val="0"/>
          <w:numId w:val="19"/>
        </w:numPr>
        <w:spacing w:after="120"/>
        <w:rPr>
          <w:rFonts w:cs="Tahoma"/>
          <w:szCs w:val="22"/>
        </w:rPr>
      </w:pPr>
      <w:r w:rsidRPr="00B63F66">
        <w:rPr>
          <w:rFonts w:cs="Tahoma"/>
          <w:szCs w:val="22"/>
        </w:rPr>
        <w:t xml:space="preserve">the potential impact of other events such as flooding which could lead to all or parts of the </w:t>
      </w:r>
      <w:r w:rsidR="00AB1EF2" w:rsidRPr="00B63F66">
        <w:rPr>
          <w:rFonts w:cs="Tahoma"/>
          <w:szCs w:val="22"/>
        </w:rPr>
        <w:t>Centre</w:t>
      </w:r>
      <w:r w:rsidRPr="00B63F66">
        <w:rPr>
          <w:rFonts w:cs="Tahoma"/>
          <w:szCs w:val="22"/>
        </w:rPr>
        <w:t xml:space="preserve"> becoming unavailable </w:t>
      </w:r>
    </w:p>
    <w:p w14:paraId="341D2C61" w14:textId="3BB23F2D" w:rsidR="008D34E3" w:rsidRPr="00B63F66" w:rsidRDefault="008D34E3" w:rsidP="00285C8D">
      <w:pPr>
        <w:numPr>
          <w:ilvl w:val="0"/>
          <w:numId w:val="19"/>
        </w:numPr>
        <w:spacing w:after="120"/>
        <w:rPr>
          <w:rFonts w:cs="Tahoma"/>
          <w:szCs w:val="22"/>
        </w:rPr>
      </w:pPr>
      <w:r w:rsidRPr="00B63F66">
        <w:rPr>
          <w:rFonts w:cs="Tahoma"/>
          <w:szCs w:val="22"/>
        </w:rPr>
        <w:t xml:space="preserve">potential issues with the </w:t>
      </w:r>
      <w:r w:rsidR="00AB1EF2" w:rsidRPr="00B63F66">
        <w:rPr>
          <w:rFonts w:cs="Tahoma"/>
          <w:szCs w:val="22"/>
        </w:rPr>
        <w:t>Centre</w:t>
      </w:r>
      <w:r w:rsidRPr="00B63F66">
        <w:rPr>
          <w:rFonts w:cs="Tahoma"/>
          <w:szCs w:val="22"/>
        </w:rPr>
        <w:t>’s IT systems</w:t>
      </w:r>
    </w:p>
    <w:p w14:paraId="5E3C4B5F" w14:textId="6CB38A6F" w:rsidR="008D34E3" w:rsidRPr="00B63F66" w:rsidRDefault="008D34E3" w:rsidP="008D34E3">
      <w:pPr>
        <w:spacing w:after="120"/>
        <w:rPr>
          <w:rFonts w:cs="Tahoma"/>
          <w:szCs w:val="22"/>
        </w:rPr>
      </w:pPr>
      <w:r w:rsidRPr="00B63F66">
        <w:rPr>
          <w:rFonts w:cs="Tahoma"/>
          <w:szCs w:val="22"/>
        </w:rPr>
        <w:t xml:space="preserve">As part of the contingency plan the </w:t>
      </w:r>
      <w:r w:rsidR="00AB1EF2" w:rsidRPr="00B63F66">
        <w:rPr>
          <w:rFonts w:cs="Tahoma"/>
          <w:szCs w:val="22"/>
        </w:rPr>
        <w:t>Centre</w:t>
      </w:r>
      <w:r w:rsidRPr="00B63F66">
        <w:rPr>
          <w:rFonts w:cs="Tahoma"/>
          <w:szCs w:val="22"/>
        </w:rPr>
        <w:t xml:space="preserve"> </w:t>
      </w:r>
      <w:r w:rsidR="00515498" w:rsidRPr="006C2D37">
        <w:rPr>
          <w:rFonts w:cs="Tahoma"/>
          <w:b/>
          <w:bCs/>
          <w:szCs w:val="22"/>
        </w:rPr>
        <w:t>must</w:t>
      </w:r>
      <w:r w:rsidRPr="00B63F66">
        <w:rPr>
          <w:rFonts w:cs="Tahoma"/>
          <w:szCs w:val="22"/>
        </w:rPr>
        <w:t xml:space="preserve"> identify an alternative site</w:t>
      </w:r>
      <w:r w:rsidR="00515498">
        <w:rPr>
          <w:rFonts w:cs="Tahoma"/>
          <w:szCs w:val="22"/>
        </w:rPr>
        <w:t xml:space="preserve"> </w:t>
      </w:r>
      <w:r w:rsidR="00515498" w:rsidRPr="006C2D37">
        <w:rPr>
          <w:rFonts w:cs="Tahoma"/>
          <w:szCs w:val="22"/>
        </w:rPr>
        <w:t>or alternative site which can be used</w:t>
      </w:r>
      <w:r w:rsidRPr="00B63F66">
        <w:rPr>
          <w:rFonts w:cs="Tahoma"/>
          <w:szCs w:val="22"/>
        </w:rPr>
        <w:t xml:space="preserve"> if examinations cannot be conducted at the registered address. Larger centres may require more than one potential alternative site or</w:t>
      </w:r>
      <w:r w:rsidR="00515498">
        <w:rPr>
          <w:rFonts w:cs="Tahoma"/>
          <w:szCs w:val="22"/>
        </w:rPr>
        <w:t xml:space="preserve"> different sites for different year g</w:t>
      </w:r>
      <w:r w:rsidRPr="00B63F66">
        <w:rPr>
          <w:rFonts w:cs="Tahoma"/>
          <w:szCs w:val="22"/>
        </w:rPr>
        <w:t xml:space="preserve">roups. </w:t>
      </w:r>
    </w:p>
    <w:p w14:paraId="56834D5B" w14:textId="300C70BE" w:rsidR="008D34E3" w:rsidRPr="00B63F66" w:rsidRDefault="00742A99" w:rsidP="008D34E3">
      <w:pPr>
        <w:spacing w:after="120"/>
        <w:rPr>
          <w:rFonts w:cs="Tahoma"/>
          <w:szCs w:val="22"/>
        </w:rPr>
      </w:pPr>
      <w:r w:rsidRPr="00B63F66">
        <w:rPr>
          <w:rFonts w:cs="Tahoma"/>
          <w:szCs w:val="22"/>
        </w:rPr>
        <w:t xml:space="preserve">Prince Henry’s High School </w:t>
      </w:r>
      <w:r w:rsidR="00515498" w:rsidRPr="006C2D37">
        <w:rPr>
          <w:rFonts w:cs="Tahoma"/>
          <w:bCs/>
          <w:szCs w:val="22"/>
        </w:rPr>
        <w:t>must</w:t>
      </w:r>
      <w:r w:rsidR="008D34E3" w:rsidRPr="00B63F66">
        <w:rPr>
          <w:rFonts w:cs="Tahoma"/>
          <w:szCs w:val="22"/>
        </w:rPr>
        <w:t xml:space="preserve"> have at least one senior member of staff (senior designated contact) who is available to manage emergency requests from awarding bodies that are </w:t>
      </w:r>
      <w:r w:rsidR="00F2442C" w:rsidRPr="00B63F66">
        <w:rPr>
          <w:rFonts w:cs="Tahoma"/>
          <w:szCs w:val="22"/>
        </w:rPr>
        <w:t>results-</w:t>
      </w:r>
      <w:r w:rsidR="008D34E3" w:rsidRPr="00B63F66">
        <w:rPr>
          <w:rFonts w:cs="Tahoma"/>
          <w:szCs w:val="22"/>
        </w:rPr>
        <w:t xml:space="preserve">related during the summer holidays. However, </w:t>
      </w:r>
      <w:proofErr w:type="gramStart"/>
      <w:r w:rsidR="008D34E3" w:rsidRPr="00B63F66">
        <w:rPr>
          <w:rFonts w:cs="Tahoma"/>
          <w:szCs w:val="22"/>
        </w:rPr>
        <w:t>a number of</w:t>
      </w:r>
      <w:proofErr w:type="gramEnd"/>
      <w:r w:rsidR="008D34E3" w:rsidRPr="00B63F66">
        <w:rPr>
          <w:rFonts w:cs="Tahoma"/>
          <w:szCs w:val="22"/>
        </w:rPr>
        <w:t xml:space="preserve"> contacts can be provided to reduce the risk of this falling on one individual throughout the summer holidays. </w:t>
      </w:r>
    </w:p>
    <w:p w14:paraId="063B7D2B" w14:textId="72A1C029" w:rsidR="008D34E3" w:rsidRPr="00B63F66" w:rsidRDefault="00742A99" w:rsidP="008D34E3">
      <w:pPr>
        <w:spacing w:after="120"/>
        <w:rPr>
          <w:rFonts w:cs="Tahoma"/>
          <w:szCs w:val="22"/>
        </w:rPr>
      </w:pPr>
      <w:r w:rsidRPr="00B63F66">
        <w:rPr>
          <w:rFonts w:cs="Tahoma"/>
          <w:szCs w:val="22"/>
        </w:rPr>
        <w:t>Prince Henry’s High School</w:t>
      </w:r>
      <w:r w:rsidR="006C2D37">
        <w:t xml:space="preserve"> </w:t>
      </w:r>
      <w:r w:rsidR="00515498" w:rsidRPr="006C2D37">
        <w:rPr>
          <w:rFonts w:cs="Tahoma"/>
          <w:b/>
          <w:bCs/>
          <w:szCs w:val="22"/>
        </w:rPr>
        <w:t>must</w:t>
      </w:r>
      <w:r w:rsidR="008D34E3" w:rsidRPr="006C2D37">
        <w:rPr>
          <w:rFonts w:cs="Tahoma"/>
          <w:b/>
          <w:szCs w:val="22"/>
        </w:rPr>
        <w:t xml:space="preserve"> </w:t>
      </w:r>
      <w:r w:rsidR="008D34E3" w:rsidRPr="006C2D37">
        <w:rPr>
          <w:rFonts w:cs="Tahoma"/>
          <w:szCs w:val="22"/>
        </w:rPr>
        <w:t xml:space="preserve">ensure </w:t>
      </w:r>
      <w:r w:rsidR="00515498" w:rsidRPr="006C2D37">
        <w:rPr>
          <w:rFonts w:cs="Tahoma"/>
          <w:szCs w:val="22"/>
        </w:rPr>
        <w:t xml:space="preserve">where </w:t>
      </w:r>
      <w:r w:rsidR="008D34E3" w:rsidRPr="006C2D37">
        <w:rPr>
          <w:rFonts w:cs="Tahoma"/>
          <w:szCs w:val="22"/>
        </w:rPr>
        <w:t xml:space="preserve">candidates’ work is </w:t>
      </w:r>
      <w:r w:rsidR="00515498" w:rsidRPr="006C2D37">
        <w:rPr>
          <w:rFonts w:cs="Tahoma"/>
          <w:szCs w:val="22"/>
        </w:rPr>
        <w:t>produced electronically it</w:t>
      </w:r>
      <w:r w:rsidR="00515498">
        <w:rPr>
          <w:rFonts w:cs="Tahoma"/>
          <w:szCs w:val="22"/>
        </w:rPr>
        <w:t xml:space="preserve"> is </w:t>
      </w:r>
      <w:r w:rsidR="008D34E3" w:rsidRPr="00B63F66">
        <w:rPr>
          <w:rFonts w:cs="Tahoma"/>
          <w:szCs w:val="22"/>
        </w:rPr>
        <w:t>backed-up and should consider the contingency of candidates’ work being backed-up on two separate devices, including one off-site back-up</w:t>
      </w:r>
      <w:r w:rsidR="0081489F">
        <w:rPr>
          <w:rFonts w:cs="Tahoma"/>
          <w:szCs w:val="22"/>
        </w:rPr>
        <w:t>.</w:t>
      </w:r>
      <w:r w:rsidR="00515498">
        <w:rPr>
          <w:rFonts w:cs="Tahoma"/>
          <w:szCs w:val="22"/>
        </w:rPr>
        <w:t xml:space="preserve"> </w:t>
      </w:r>
      <w:r w:rsidR="00310632" w:rsidRPr="00B63F66">
        <w:rPr>
          <w:rFonts w:cs="Tahoma"/>
          <w:szCs w:val="22"/>
        </w:rPr>
        <w:t>A</w:t>
      </w:r>
      <w:r w:rsidR="008D34E3" w:rsidRPr="00B63F66">
        <w:rPr>
          <w:rFonts w:cs="Tahoma"/>
          <w:szCs w:val="22"/>
        </w:rPr>
        <w:t>ppropriate security arrangements</w:t>
      </w:r>
      <w:r w:rsidR="00310632" w:rsidRPr="00B63F66">
        <w:rPr>
          <w:rFonts w:cs="Tahoma"/>
          <w:szCs w:val="22"/>
        </w:rPr>
        <w:t xml:space="preserve"> must be implemented</w:t>
      </w:r>
      <w:r w:rsidR="008D34E3" w:rsidRPr="00B63F66">
        <w:rPr>
          <w:rFonts w:cs="Tahoma"/>
          <w:szCs w:val="22"/>
        </w:rPr>
        <w:t xml:space="preserve"> which protect candidates’ work in the event of IT system corruption and cyber-attacks. </w:t>
      </w:r>
    </w:p>
    <w:p w14:paraId="7603A369" w14:textId="0B143359" w:rsidR="00D846D6" w:rsidRPr="00B63F66" w:rsidRDefault="00D846D6" w:rsidP="00742A99">
      <w:pPr>
        <w:rPr>
          <w:rFonts w:cs="Tahoma"/>
          <w:color w:val="FF3300"/>
        </w:rPr>
      </w:pPr>
    </w:p>
    <w:p w14:paraId="04A0EDA8" w14:textId="77777777" w:rsidR="00105966" w:rsidRPr="00B63F66" w:rsidRDefault="00105966" w:rsidP="00310632">
      <w:pPr>
        <w:pStyle w:val="Headinglevel2"/>
        <w:spacing w:before="240"/>
        <w:rPr>
          <w:color w:val="auto"/>
        </w:rPr>
      </w:pPr>
      <w:bookmarkStart w:id="14" w:name="_Toc228438417"/>
      <w:r w:rsidRPr="00B63F66">
        <w:rPr>
          <w:color w:val="auto"/>
        </w:rPr>
        <w:t>National Centre Number Register and other information requirements</w:t>
      </w:r>
      <w:bookmarkEnd w:id="14"/>
    </w:p>
    <w:p w14:paraId="4C2681EC" w14:textId="2C4901FA" w:rsidR="00310632" w:rsidRPr="00B63F66" w:rsidRDefault="00BD05CF" w:rsidP="00BD05CF">
      <w:pPr>
        <w:spacing w:before="120" w:after="120"/>
        <w:rPr>
          <w:rFonts w:cs="Arial"/>
        </w:rPr>
      </w:pPr>
      <w:r w:rsidRPr="00B63F66">
        <w:rPr>
          <w:rFonts w:cs="Arial"/>
        </w:rPr>
        <w:t xml:space="preserve">In accordance with the regulations (GR </w:t>
      </w:r>
      <w:r w:rsidR="003B0645" w:rsidRPr="00B63F66">
        <w:rPr>
          <w:rFonts w:cs="Arial"/>
        </w:rPr>
        <w:t>5.</w:t>
      </w:r>
      <w:r w:rsidRPr="00B63F66">
        <w:rPr>
          <w:rFonts w:cs="Arial"/>
        </w:rPr>
        <w:t xml:space="preserve">3), the </w:t>
      </w:r>
      <w:r w:rsidR="00F2442C" w:rsidRPr="00B63F66">
        <w:rPr>
          <w:rFonts w:cs="Arial"/>
        </w:rPr>
        <w:t xml:space="preserve">Head </w:t>
      </w:r>
      <w:r w:rsidRPr="00B63F66">
        <w:rPr>
          <w:rFonts w:cs="Arial"/>
        </w:rPr>
        <w:t xml:space="preserve">of </w:t>
      </w:r>
      <w:r w:rsidR="00F2442C" w:rsidRPr="00B63F66">
        <w:rPr>
          <w:rFonts w:cs="Arial"/>
        </w:rPr>
        <w:t>C</w:t>
      </w:r>
      <w:r w:rsidRPr="00B63F66">
        <w:rPr>
          <w:rFonts w:cs="Arial"/>
        </w:rPr>
        <w:t>entre will ensure that</w:t>
      </w:r>
      <w:r w:rsidR="00742A99" w:rsidRPr="00B63F66">
        <w:rPr>
          <w:rFonts w:cs="Arial"/>
        </w:rPr>
        <w:t xml:space="preserve"> Prince Henry’s High School</w:t>
      </w:r>
      <w:r w:rsidRPr="00B63F66">
        <w:rPr>
          <w:rFonts w:cs="Arial"/>
          <w:color w:val="FF3300"/>
        </w:rPr>
        <w:t xml:space="preserve"> </w:t>
      </w:r>
      <w:r w:rsidR="00515498" w:rsidRPr="006C2D37">
        <w:rPr>
          <w:rFonts w:cs="Arial"/>
        </w:rPr>
        <w:t>completes</w:t>
      </w:r>
      <w:r w:rsidR="00515498">
        <w:rPr>
          <w:rFonts w:cs="Arial"/>
        </w:rPr>
        <w:t xml:space="preserve"> </w:t>
      </w:r>
      <w:r w:rsidRPr="00B63F66">
        <w:rPr>
          <w:rFonts w:cs="Arial"/>
        </w:rPr>
        <w:t>the National Centre Number Register annual update by the end of October every year</w:t>
      </w:r>
      <w:r w:rsidR="00515498">
        <w:rPr>
          <w:rFonts w:cs="Arial"/>
        </w:rPr>
        <w:t xml:space="preserve"> </w:t>
      </w:r>
      <w:r w:rsidR="00515498" w:rsidRPr="006C2D37">
        <w:rPr>
          <w:rFonts w:cs="Arial"/>
        </w:rPr>
        <w:t>(even if there are no changes to centre details)</w:t>
      </w:r>
      <w:r w:rsidR="00F2442C" w:rsidRPr="006C2D37">
        <w:rPr>
          <w:rFonts w:cs="Arial"/>
        </w:rPr>
        <w:t>,</w:t>
      </w:r>
      <w:r w:rsidRPr="00B63F66">
        <w:rPr>
          <w:rFonts w:cs="Arial"/>
        </w:rPr>
        <w:t xml:space="preserve"> which includes providing </w:t>
      </w:r>
      <w:r w:rsidR="00310632" w:rsidRPr="00B63F66">
        <w:rPr>
          <w:rFonts w:cs="Tahoma"/>
          <w:szCs w:val="22"/>
        </w:rPr>
        <w:t xml:space="preserve">senior designated contact details (this might include a personal mobile number and/or email address). These must be the </w:t>
      </w:r>
      <w:r w:rsidR="00310632" w:rsidRPr="00B63F66">
        <w:rPr>
          <w:rFonts w:cs="Tahoma"/>
          <w:szCs w:val="22"/>
        </w:rPr>
        <w:lastRenderedPageBreak/>
        <w:t xml:space="preserve">contact details of someone who can be reached in an emergency if the </w:t>
      </w:r>
      <w:r w:rsidR="00AB1EF2" w:rsidRPr="00B63F66">
        <w:rPr>
          <w:rFonts w:cs="Tahoma"/>
          <w:szCs w:val="22"/>
        </w:rPr>
        <w:t>Centre</w:t>
      </w:r>
      <w:r w:rsidR="00310632" w:rsidRPr="00B63F66">
        <w:rPr>
          <w:rFonts w:cs="Tahoma"/>
          <w:szCs w:val="22"/>
        </w:rPr>
        <w:t xml:space="preserve"> is closed over the summer and who can mobilise resources to respond to the issue. </w:t>
      </w:r>
    </w:p>
    <w:p w14:paraId="5B5EC2EF" w14:textId="1E2E97F3" w:rsidR="00B060AC" w:rsidRPr="00B63F66" w:rsidRDefault="00B060AC" w:rsidP="007D2622">
      <w:pPr>
        <w:pStyle w:val="Headinglevel2"/>
        <w:spacing w:before="240"/>
        <w:rPr>
          <w:color w:val="auto"/>
        </w:rPr>
      </w:pPr>
      <w:bookmarkStart w:id="15" w:name="_Toc228438418"/>
      <w:r w:rsidRPr="00B63F66">
        <w:rPr>
          <w:color w:val="auto"/>
        </w:rPr>
        <w:t xml:space="preserve">Head of </w:t>
      </w:r>
      <w:r w:rsidR="00F2442C" w:rsidRPr="00B63F66">
        <w:rPr>
          <w:color w:val="auto"/>
        </w:rPr>
        <w:t>Centre</w:t>
      </w:r>
      <w:r w:rsidR="00515498" w:rsidRPr="006C2D37">
        <w:rPr>
          <w:color w:val="auto"/>
        </w:rPr>
        <w:t>/senior leader(s) with oversight of examination and assessment administration</w:t>
      </w:r>
      <w:r w:rsidR="00F2442C" w:rsidRPr="00B63F66">
        <w:rPr>
          <w:color w:val="auto"/>
        </w:rPr>
        <w:t xml:space="preserve"> </w:t>
      </w:r>
      <w:r w:rsidRPr="00B63F66">
        <w:rPr>
          <w:color w:val="auto"/>
        </w:rPr>
        <w:t>absence at a critical stage of the exam cycle</w:t>
      </w:r>
      <w:bookmarkEnd w:id="15"/>
    </w:p>
    <w:p w14:paraId="5D691ED1" w14:textId="5A22244D" w:rsidR="00B060AC" w:rsidRPr="00B63F66" w:rsidRDefault="00742A99" w:rsidP="00B52353">
      <w:pPr>
        <w:spacing w:before="120" w:after="120"/>
        <w:rPr>
          <w:rFonts w:cs="Arial"/>
        </w:rPr>
      </w:pPr>
      <w:r w:rsidRPr="00B63F66">
        <w:rPr>
          <w:rFonts w:cs="Tahoma"/>
        </w:rPr>
        <w:t>In the event of the Head of Centre</w:t>
      </w:r>
      <w:r w:rsidR="00515498" w:rsidRPr="00446A1E">
        <w:rPr>
          <w:rFonts w:cs="Tahoma"/>
        </w:rPr>
        <w:t>/senior leader</w:t>
      </w:r>
      <w:r w:rsidR="006C2D37" w:rsidRPr="00446A1E">
        <w:rPr>
          <w:rFonts w:cs="Tahoma"/>
        </w:rPr>
        <w:t>s</w:t>
      </w:r>
      <w:r w:rsidR="00F2442C" w:rsidRPr="00446A1E">
        <w:rPr>
          <w:rFonts w:cs="Tahoma"/>
        </w:rPr>
        <w:t>’</w:t>
      </w:r>
      <w:r w:rsidRPr="00B63F66">
        <w:rPr>
          <w:rFonts w:cs="Tahoma"/>
        </w:rPr>
        <w:t xml:space="preserve"> absence at any critical stage of the exam cycle, the Deputy Headteacher with responsibility for Examinations would support the Exams Department to ensure the absence of the Head of Centre did not affect the exams cycle. Support would also be provided by the Senior Deputy Headteacher, who has previous exams oversight experience. </w:t>
      </w:r>
    </w:p>
    <w:p w14:paraId="24D02985" w14:textId="77777777" w:rsidR="009F3D9F" w:rsidRPr="00B63F66" w:rsidRDefault="006C6B53" w:rsidP="00105966">
      <w:pPr>
        <w:pStyle w:val="Headinglevel1"/>
        <w:spacing w:before="240"/>
        <w:rPr>
          <w:rFonts w:cs="Arial"/>
        </w:rPr>
      </w:pPr>
      <w:bookmarkStart w:id="16" w:name="_Toc228438419"/>
      <w:r w:rsidRPr="00B63F66">
        <w:rPr>
          <w:rFonts w:cs="Arial"/>
        </w:rPr>
        <w:t>Possible c</w:t>
      </w:r>
      <w:r w:rsidR="003F61D8" w:rsidRPr="00B63F66">
        <w:rPr>
          <w:rFonts w:cs="Arial"/>
        </w:rPr>
        <w:t>auses of disruption to the exam process</w:t>
      </w:r>
      <w:bookmarkEnd w:id="16"/>
    </w:p>
    <w:p w14:paraId="60D594E1" w14:textId="77777777" w:rsidR="003F61D8" w:rsidRPr="00B63F66" w:rsidRDefault="003F61D8" w:rsidP="00D846D6">
      <w:pPr>
        <w:pStyle w:val="Heading3"/>
        <w:numPr>
          <w:ilvl w:val="0"/>
          <w:numId w:val="1"/>
        </w:numPr>
        <w:spacing w:before="120" w:after="120"/>
        <w:ind w:left="714" w:hanging="357"/>
        <w:rPr>
          <w:rFonts w:cs="Arial"/>
        </w:rPr>
      </w:pPr>
      <w:bookmarkStart w:id="17" w:name="_Toc404764988"/>
      <w:bookmarkStart w:id="18" w:name="_Toc228438420"/>
      <w:r w:rsidRPr="00B63F66">
        <w:rPr>
          <w:rFonts w:cs="Arial"/>
        </w:rPr>
        <w:t xml:space="preserve">Exam officer extended absence at </w:t>
      </w:r>
      <w:bookmarkEnd w:id="17"/>
      <w:r w:rsidR="00D66877" w:rsidRPr="00B63F66">
        <w:rPr>
          <w:rFonts w:cs="Arial"/>
        </w:rPr>
        <w:t>a critical stage of the exam cycle</w:t>
      </w:r>
      <w:bookmarkEnd w:id="18"/>
    </w:p>
    <w:tbl>
      <w:tblPr>
        <w:tblStyle w:val="TableGrid"/>
        <w:tblW w:w="10627" w:type="dxa"/>
        <w:tblLook w:val="04A0" w:firstRow="1" w:lastRow="0" w:firstColumn="1" w:lastColumn="0" w:noHBand="0" w:noVBand="1"/>
      </w:tblPr>
      <w:tblGrid>
        <w:gridCol w:w="10627"/>
      </w:tblGrid>
      <w:tr w:rsidR="003F61D8" w:rsidRPr="00B63F66" w14:paraId="5C6DCFDB"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D531A" w14:textId="77777777" w:rsidR="003F61D8" w:rsidRPr="00B63F66" w:rsidDel="009B6BFB" w:rsidRDefault="003F61D8" w:rsidP="00D846D6">
            <w:pPr>
              <w:autoSpaceDE w:val="0"/>
              <w:autoSpaceDN w:val="0"/>
              <w:adjustRightInd w:val="0"/>
              <w:spacing w:before="120" w:after="120"/>
              <w:rPr>
                <w:rFonts w:cs="Arial"/>
                <w:u w:val="single"/>
              </w:rPr>
            </w:pPr>
            <w:r w:rsidRPr="00B63F66" w:rsidDel="009B6BFB">
              <w:rPr>
                <w:rFonts w:cs="Arial"/>
                <w:u w:val="single"/>
              </w:rPr>
              <w:t>Criteria for implementation of the plan</w:t>
            </w:r>
          </w:p>
          <w:p w14:paraId="062A04B6" w14:textId="0054045A" w:rsidR="003F61D8" w:rsidRPr="00B63F66" w:rsidDel="009B6BFB" w:rsidRDefault="003F61D8" w:rsidP="009B6F9F">
            <w:pPr>
              <w:spacing w:after="120"/>
              <w:rPr>
                <w:rFonts w:cs="Arial"/>
                <w:i/>
              </w:rPr>
            </w:pPr>
            <w:r w:rsidRPr="00B63F66" w:rsidDel="009B6BFB">
              <w:rPr>
                <w:rFonts w:cs="Arial"/>
                <w:i/>
              </w:rPr>
              <w:t>Key tasks required in the management and administration of the exam cycle not undertaken</w:t>
            </w:r>
            <w:r w:rsidR="003D51A8" w:rsidRPr="00B63F66" w:rsidDel="009B6BFB">
              <w:rPr>
                <w:rFonts w:cs="Arial"/>
                <w:i/>
              </w:rPr>
              <w:t>,</w:t>
            </w:r>
            <w:r w:rsidRPr="00B63F66" w:rsidDel="009B6BFB">
              <w:rPr>
                <w:rFonts w:cs="Arial"/>
                <w:i/>
              </w:rPr>
              <w:t xml:space="preserve"> including:</w:t>
            </w:r>
          </w:p>
          <w:p w14:paraId="15035BC3" w14:textId="77777777" w:rsidR="003F61D8" w:rsidRPr="00B63F66" w:rsidDel="009B6BFB" w:rsidRDefault="003F61D8" w:rsidP="009B6F9F">
            <w:pPr>
              <w:spacing w:before="120"/>
              <w:rPr>
                <w:rFonts w:cs="Arial"/>
                <w:i/>
              </w:rPr>
            </w:pPr>
            <w:r w:rsidRPr="00B63F66" w:rsidDel="009B6BFB">
              <w:rPr>
                <w:rFonts w:cs="Arial"/>
                <w:i/>
              </w:rPr>
              <w:t>Planning</w:t>
            </w:r>
          </w:p>
          <w:p w14:paraId="3CE410AC" w14:textId="77777777" w:rsidR="003F61D8" w:rsidRPr="009B6F9F" w:rsidDel="009B6BFB" w:rsidRDefault="003F61D8" w:rsidP="009B6F9F">
            <w:pPr>
              <w:pStyle w:val="ListParagraph"/>
              <w:numPr>
                <w:ilvl w:val="0"/>
                <w:numId w:val="5"/>
              </w:numPr>
              <w:spacing w:after="120"/>
            </w:pPr>
            <w:r w:rsidRPr="009B6F9F" w:rsidDel="009B6BFB">
              <w:t>annual data collection exercise not undertaken to collate information on qualifications and awarding body specifications being delivered</w:t>
            </w:r>
          </w:p>
          <w:p w14:paraId="14605F3E" w14:textId="77777777" w:rsidR="003F61D8" w:rsidRPr="009B6F9F" w:rsidDel="009B6BFB" w:rsidRDefault="003F61D8" w:rsidP="009B6BFB">
            <w:pPr>
              <w:pStyle w:val="ListParagraph"/>
              <w:numPr>
                <w:ilvl w:val="0"/>
                <w:numId w:val="5"/>
              </w:numPr>
              <w:spacing w:after="120"/>
            </w:pPr>
            <w:r w:rsidRPr="009B6F9F" w:rsidDel="009B6BFB">
              <w:t>annual exams plan not produced identifying essential key tasks, key dates and deadlines</w:t>
            </w:r>
          </w:p>
          <w:p w14:paraId="50328F4F" w14:textId="77777777" w:rsidR="003F61D8" w:rsidRPr="009B6F9F" w:rsidDel="009B6BFB" w:rsidRDefault="003F61D8" w:rsidP="009B6BFB">
            <w:pPr>
              <w:pStyle w:val="ListParagraph"/>
              <w:numPr>
                <w:ilvl w:val="0"/>
                <w:numId w:val="5"/>
              </w:numPr>
              <w:spacing w:after="120"/>
            </w:pPr>
            <w:r w:rsidRPr="009B6F9F" w:rsidDel="009B6BFB">
              <w:t>sufficient invigilators not recruited</w:t>
            </w:r>
          </w:p>
          <w:p w14:paraId="3EB0B5F9" w14:textId="77777777" w:rsidR="003F61D8" w:rsidRPr="009B6F9F" w:rsidDel="009B6BFB" w:rsidRDefault="003F61D8" w:rsidP="009B6F9F">
            <w:pPr>
              <w:spacing w:before="120"/>
            </w:pPr>
            <w:r w:rsidRPr="009B6F9F" w:rsidDel="009B6BFB">
              <w:t>Entries</w:t>
            </w:r>
          </w:p>
          <w:p w14:paraId="1C41D6FE" w14:textId="77777777" w:rsidR="003F61D8" w:rsidRPr="009B6F9F" w:rsidDel="009B6BFB" w:rsidRDefault="003F61D8" w:rsidP="009B6F9F">
            <w:pPr>
              <w:pStyle w:val="ListParagraph"/>
              <w:numPr>
                <w:ilvl w:val="0"/>
                <w:numId w:val="6"/>
              </w:numPr>
              <w:spacing w:after="120"/>
            </w:pPr>
            <w:r w:rsidRPr="009B6F9F" w:rsidDel="009B6BFB">
              <w:t>awarding bodies not being informed of early/estimated entries which prompts release of early information required by teaching staff</w:t>
            </w:r>
          </w:p>
          <w:p w14:paraId="24E19755" w14:textId="77777777" w:rsidR="003F61D8" w:rsidRPr="009B6F9F" w:rsidDel="009B6BFB" w:rsidRDefault="003F61D8" w:rsidP="009B6BFB">
            <w:pPr>
              <w:pStyle w:val="ListParagraph"/>
              <w:numPr>
                <w:ilvl w:val="0"/>
                <w:numId w:val="6"/>
              </w:numPr>
              <w:spacing w:after="120"/>
            </w:pPr>
            <w:r w:rsidRPr="009B6F9F" w:rsidDel="009B6BFB">
              <w:t>candidates not being entered with awarding bodies for external exams/assessment</w:t>
            </w:r>
          </w:p>
          <w:p w14:paraId="7D774F2C" w14:textId="77777777" w:rsidR="003F61D8" w:rsidRPr="009B6F9F" w:rsidDel="009B6BFB" w:rsidRDefault="003F61D8" w:rsidP="009B6BFB">
            <w:pPr>
              <w:pStyle w:val="ListParagraph"/>
              <w:numPr>
                <w:ilvl w:val="0"/>
                <w:numId w:val="6"/>
              </w:numPr>
              <w:spacing w:after="120"/>
            </w:pPr>
            <w:r w:rsidRPr="009B6F9F" w:rsidDel="009B6BFB">
              <w:t xml:space="preserve">awarding body entry deadlines missed or late or other penalty fees being incurred </w:t>
            </w:r>
          </w:p>
          <w:p w14:paraId="65254D22" w14:textId="77777777" w:rsidR="003F61D8" w:rsidRPr="009B6F9F" w:rsidDel="009B6BFB" w:rsidRDefault="003F61D8" w:rsidP="009B6F9F">
            <w:pPr>
              <w:spacing w:before="120"/>
            </w:pPr>
            <w:r w:rsidRPr="009B6F9F" w:rsidDel="009B6BFB">
              <w:t>Pre-exams</w:t>
            </w:r>
          </w:p>
          <w:p w14:paraId="630CFED2" w14:textId="77777777" w:rsidR="003F61D8" w:rsidRPr="009B6F9F" w:rsidDel="009B6BFB" w:rsidRDefault="003F61D8" w:rsidP="009B6F9F">
            <w:pPr>
              <w:pStyle w:val="ListParagraph"/>
              <w:numPr>
                <w:ilvl w:val="0"/>
                <w:numId w:val="7"/>
              </w:numPr>
              <w:spacing w:after="120"/>
            </w:pPr>
            <w:r w:rsidRPr="009B6F9F" w:rsidDel="009B6BFB">
              <w:t>invigilators not trained or updated on changes to instructions for conducting exams</w:t>
            </w:r>
          </w:p>
          <w:p w14:paraId="0498A698" w14:textId="19409914" w:rsidR="003F61D8" w:rsidRPr="009B6F9F" w:rsidDel="009B6BFB" w:rsidRDefault="003F61D8" w:rsidP="009B6BFB">
            <w:pPr>
              <w:pStyle w:val="ListParagraph"/>
              <w:numPr>
                <w:ilvl w:val="0"/>
                <w:numId w:val="7"/>
              </w:numPr>
              <w:spacing w:after="120"/>
            </w:pPr>
            <w:r w:rsidRPr="009B6F9F" w:rsidDel="009B6BFB">
              <w:t>exam timetabling, rooming allocation</w:t>
            </w:r>
            <w:r w:rsidR="003D51A8" w:rsidRPr="009B6F9F" w:rsidDel="009B6BFB">
              <w:t>,</w:t>
            </w:r>
            <w:r w:rsidRPr="009B6F9F" w:rsidDel="009B6BFB">
              <w:t xml:space="preserve"> and invigilation schedules not prepared</w:t>
            </w:r>
          </w:p>
          <w:p w14:paraId="6F3BC2B3" w14:textId="77777777" w:rsidR="003F61D8" w:rsidRPr="009B6F9F" w:rsidDel="009B6BFB" w:rsidRDefault="003F61D8" w:rsidP="009B6BFB">
            <w:pPr>
              <w:pStyle w:val="ListParagraph"/>
              <w:numPr>
                <w:ilvl w:val="0"/>
                <w:numId w:val="7"/>
              </w:numPr>
              <w:spacing w:after="120"/>
            </w:pPr>
            <w:r w:rsidRPr="009B6F9F" w:rsidDel="009B6BFB">
              <w:t>candidates not briefed on exam timetables and awarding body information for candidates</w:t>
            </w:r>
          </w:p>
          <w:p w14:paraId="62A930AE" w14:textId="77777777" w:rsidR="003F61D8" w:rsidRPr="009B6F9F" w:rsidDel="009B6BFB" w:rsidRDefault="00FA598E" w:rsidP="009B6BFB">
            <w:pPr>
              <w:pStyle w:val="ListParagraph"/>
              <w:numPr>
                <w:ilvl w:val="0"/>
                <w:numId w:val="7"/>
              </w:numPr>
              <w:spacing w:after="120"/>
            </w:pPr>
            <w:r w:rsidRPr="009B6F9F" w:rsidDel="009B6BFB">
              <w:t xml:space="preserve">confidential </w:t>
            </w:r>
            <w:r w:rsidR="003F61D8" w:rsidRPr="009B6F9F" w:rsidDel="009B6BFB">
              <w:t xml:space="preserve">exam/assessment materials and candidates’ work not stored under required secure conditions </w:t>
            </w:r>
          </w:p>
          <w:p w14:paraId="0FBD7388" w14:textId="77777777" w:rsidR="003F61D8" w:rsidRPr="009B6F9F" w:rsidDel="009B6BFB" w:rsidRDefault="003F61D8" w:rsidP="009B6BFB">
            <w:pPr>
              <w:pStyle w:val="ListParagraph"/>
              <w:numPr>
                <w:ilvl w:val="0"/>
                <w:numId w:val="7"/>
              </w:numPr>
              <w:spacing w:after="120"/>
            </w:pPr>
            <w:r w:rsidRPr="009B6F9F" w:rsidDel="009B6BFB">
              <w:t>internal assessment marks and samples of candidates’ work not submitted to awarding bodies/external moderators</w:t>
            </w:r>
          </w:p>
          <w:p w14:paraId="7205E698" w14:textId="77777777" w:rsidR="003F61D8" w:rsidRPr="009B6F9F" w:rsidDel="009B6BFB" w:rsidRDefault="003F61D8" w:rsidP="009B6F9F">
            <w:pPr>
              <w:spacing w:before="120"/>
            </w:pPr>
            <w:r w:rsidRPr="009B6F9F" w:rsidDel="009B6BFB">
              <w:t>Exam time</w:t>
            </w:r>
          </w:p>
          <w:p w14:paraId="676C4C47" w14:textId="77777777" w:rsidR="003F61D8" w:rsidRPr="009B6F9F" w:rsidDel="009B6BFB" w:rsidRDefault="003F61D8" w:rsidP="009B6F9F">
            <w:pPr>
              <w:pStyle w:val="ListParagraph"/>
              <w:numPr>
                <w:ilvl w:val="0"/>
                <w:numId w:val="8"/>
              </w:numPr>
              <w:spacing w:after="120"/>
            </w:pPr>
            <w:r w:rsidRPr="009B6F9F" w:rsidDel="009B6BFB">
              <w:t>exams/assessments not taken under the conditions prescribed by awarding bodies</w:t>
            </w:r>
          </w:p>
          <w:p w14:paraId="40B731C2" w14:textId="77777777" w:rsidR="003F61D8" w:rsidRPr="009B6F9F" w:rsidDel="009B6BFB" w:rsidRDefault="003F61D8" w:rsidP="009B6BFB">
            <w:pPr>
              <w:pStyle w:val="ListParagraph"/>
              <w:numPr>
                <w:ilvl w:val="0"/>
                <w:numId w:val="8"/>
              </w:numPr>
              <w:spacing w:after="120"/>
            </w:pPr>
            <w:r w:rsidRPr="009B6F9F" w:rsidDel="009B6BFB">
              <w:t>required reports/requests not submitted to awarding bodies during exam/assessment periods, for example very late arrival, suspected malpractice, special consideration</w:t>
            </w:r>
          </w:p>
          <w:p w14:paraId="4EFCC3E1" w14:textId="77777777" w:rsidR="003F61D8" w:rsidRPr="009B6F9F" w:rsidDel="009B6BFB" w:rsidRDefault="003F61D8" w:rsidP="009B6BFB">
            <w:pPr>
              <w:pStyle w:val="ListParagraph"/>
              <w:numPr>
                <w:ilvl w:val="0"/>
                <w:numId w:val="8"/>
              </w:numPr>
              <w:spacing w:after="120"/>
            </w:pPr>
            <w:r w:rsidRPr="009B6F9F" w:rsidDel="009B6BFB">
              <w:t>candidates’ scripts not dispatched as required for marking to awarding bodies</w:t>
            </w:r>
          </w:p>
          <w:p w14:paraId="51F377DD" w14:textId="77777777" w:rsidR="003F61D8" w:rsidRPr="009B6F9F" w:rsidDel="009B6BFB" w:rsidRDefault="003F61D8" w:rsidP="009B6F9F">
            <w:pPr>
              <w:keepNext/>
              <w:spacing w:before="120"/>
            </w:pPr>
            <w:r w:rsidRPr="009B6F9F" w:rsidDel="009B6BFB">
              <w:t>Results and post-results</w:t>
            </w:r>
          </w:p>
          <w:p w14:paraId="044A2D0F" w14:textId="77777777" w:rsidR="003F61D8" w:rsidRPr="009B6F9F" w:rsidDel="009B6BFB" w:rsidRDefault="003F61D8" w:rsidP="009B6F9F">
            <w:pPr>
              <w:pStyle w:val="ListParagraph"/>
              <w:numPr>
                <w:ilvl w:val="0"/>
                <w:numId w:val="9"/>
              </w:numPr>
              <w:spacing w:after="120"/>
            </w:pPr>
            <w:r w:rsidRPr="009B6F9F" w:rsidDel="009B6BFB">
              <w:t xml:space="preserve">access to examination results affecting the distribution of results to candidates </w:t>
            </w:r>
          </w:p>
          <w:p w14:paraId="2CAF4EC6" w14:textId="77777777" w:rsidR="003F61D8" w:rsidRPr="009B6F9F" w:rsidRDefault="003F61D8" w:rsidP="009B6BFB">
            <w:pPr>
              <w:pStyle w:val="ListParagraph"/>
              <w:numPr>
                <w:ilvl w:val="0"/>
                <w:numId w:val="9"/>
              </w:numPr>
              <w:spacing w:after="120"/>
            </w:pPr>
            <w:r w:rsidRPr="009B6F9F" w:rsidDel="009B6BFB">
              <w:t>the facilitation of the post-results services</w:t>
            </w:r>
          </w:p>
        </w:tc>
      </w:tr>
      <w:tr w:rsidR="003F61D8" w:rsidRPr="00B63F66" w14:paraId="4AFD9E5C"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BDACC" w14:textId="77777777" w:rsidR="003F61D8" w:rsidRPr="00B63F66" w:rsidRDefault="003F61D8" w:rsidP="00D846D6">
            <w:pPr>
              <w:autoSpaceDE w:val="0"/>
              <w:autoSpaceDN w:val="0"/>
              <w:adjustRightInd w:val="0"/>
              <w:spacing w:before="120" w:after="120"/>
              <w:rPr>
                <w:rFonts w:cs="Arial"/>
                <w:u w:val="single"/>
              </w:rPr>
            </w:pPr>
            <w:r w:rsidRPr="00B63F66">
              <w:rPr>
                <w:rFonts w:cs="Arial"/>
                <w:u w:val="single"/>
              </w:rPr>
              <w:t>Centre actions</w:t>
            </w:r>
            <w:r w:rsidR="009F3D9F" w:rsidRPr="00B63F66">
              <w:rPr>
                <w:rFonts w:cs="Arial"/>
                <w:u w:val="single"/>
              </w:rPr>
              <w:t xml:space="preserve"> </w:t>
            </w:r>
            <w:r w:rsidR="009F3D9F" w:rsidRPr="00B63F66">
              <w:rPr>
                <w:rFonts w:cstheme="minorHAnsi"/>
                <w:u w:val="single"/>
              </w:rPr>
              <w:t>to mitigate the impact of the disruption</w:t>
            </w:r>
          </w:p>
          <w:p w14:paraId="1AB699FF" w14:textId="2E353F6B" w:rsidR="00742A99" w:rsidRPr="00B63F66" w:rsidRDefault="00742A99" w:rsidP="00285C8D">
            <w:pPr>
              <w:pStyle w:val="NoSpacing"/>
              <w:numPr>
                <w:ilvl w:val="0"/>
                <w:numId w:val="20"/>
              </w:numPr>
              <w:rPr>
                <w:rFonts w:ascii="Tahoma" w:hAnsi="Tahoma" w:cs="Tahoma"/>
                <w:sz w:val="20"/>
              </w:rPr>
            </w:pPr>
            <w:r w:rsidRPr="00B63F66">
              <w:rPr>
                <w:rFonts w:ascii="Tahoma" w:hAnsi="Tahoma" w:cs="Tahoma"/>
                <w:sz w:val="20"/>
              </w:rPr>
              <w:t>Deputy Exams Officer</w:t>
            </w:r>
            <w:r w:rsidR="00F2442C" w:rsidRPr="00B63F66">
              <w:rPr>
                <w:rFonts w:ascii="Tahoma" w:hAnsi="Tahoma" w:cs="Tahoma"/>
                <w:sz w:val="20"/>
              </w:rPr>
              <w:t xml:space="preserve">, </w:t>
            </w:r>
            <w:r w:rsidRPr="00B63F66">
              <w:rPr>
                <w:rFonts w:ascii="Tahoma" w:hAnsi="Tahoma" w:cs="Tahoma"/>
                <w:sz w:val="20"/>
              </w:rPr>
              <w:t xml:space="preserve">Mrs </w:t>
            </w:r>
            <w:r w:rsidR="00964491">
              <w:rPr>
                <w:rFonts w:ascii="Tahoma" w:hAnsi="Tahoma" w:cs="Tahoma"/>
                <w:sz w:val="20"/>
              </w:rPr>
              <w:t>Whiteley</w:t>
            </w:r>
            <w:r w:rsidR="009B356E">
              <w:rPr>
                <w:rFonts w:ascii="Tahoma" w:hAnsi="Tahoma" w:cs="Tahoma"/>
                <w:sz w:val="20"/>
              </w:rPr>
              <w:t xml:space="preserve">, </w:t>
            </w:r>
            <w:r w:rsidRPr="00B63F66">
              <w:rPr>
                <w:rFonts w:ascii="Tahoma" w:hAnsi="Tahoma" w:cs="Tahoma"/>
                <w:sz w:val="20"/>
              </w:rPr>
              <w:t xml:space="preserve">to cover Exams Officer’s absence. </w:t>
            </w:r>
          </w:p>
          <w:p w14:paraId="16494938" w14:textId="634ADB36" w:rsidR="005E049D" w:rsidRPr="00B63F66" w:rsidDel="00E103B6" w:rsidRDefault="009B356E" w:rsidP="00285C8D">
            <w:pPr>
              <w:pStyle w:val="NoSpacing"/>
              <w:numPr>
                <w:ilvl w:val="0"/>
                <w:numId w:val="20"/>
              </w:numPr>
              <w:rPr>
                <w:rFonts w:ascii="Tahoma" w:hAnsi="Tahoma" w:cs="Tahoma"/>
                <w:sz w:val="20"/>
              </w:rPr>
            </w:pPr>
            <w:r>
              <w:rPr>
                <w:rFonts w:ascii="Tahoma" w:hAnsi="Tahoma" w:cs="Tahoma"/>
                <w:sz w:val="20"/>
              </w:rPr>
              <w:t>Exams Office Line Manager, Mrs Wall to support Mrs Whiteley</w:t>
            </w:r>
          </w:p>
          <w:p w14:paraId="6A3E8494" w14:textId="177CC4D0" w:rsidR="00742A99" w:rsidRPr="00B63F66" w:rsidRDefault="00742A99" w:rsidP="00285C8D">
            <w:pPr>
              <w:pStyle w:val="NoSpacing"/>
              <w:numPr>
                <w:ilvl w:val="0"/>
                <w:numId w:val="20"/>
              </w:numPr>
              <w:rPr>
                <w:rFonts w:ascii="Tahoma" w:hAnsi="Tahoma" w:cs="Tahoma"/>
                <w:sz w:val="20"/>
              </w:rPr>
            </w:pPr>
            <w:r w:rsidRPr="00B63F66">
              <w:rPr>
                <w:rFonts w:ascii="Tahoma" w:hAnsi="Tahoma" w:cs="Tahoma"/>
                <w:sz w:val="20"/>
              </w:rPr>
              <w:t>Additional help could be called upon by experienced Lead invigilators:</w:t>
            </w:r>
            <w:r w:rsidR="009E79FA" w:rsidRPr="00B63F66">
              <w:rPr>
                <w:rFonts w:ascii="Tahoma" w:hAnsi="Tahoma" w:cs="Tahoma"/>
                <w:sz w:val="20"/>
              </w:rPr>
              <w:t xml:space="preserve"> </w:t>
            </w:r>
            <w:r w:rsidRPr="00B63F66">
              <w:rPr>
                <w:rFonts w:ascii="Tahoma" w:hAnsi="Tahoma" w:cs="Tahoma"/>
                <w:sz w:val="20"/>
              </w:rPr>
              <w:t>Mrs Graham</w:t>
            </w:r>
            <w:r w:rsidR="00485B99">
              <w:rPr>
                <w:rFonts w:ascii="Tahoma" w:hAnsi="Tahoma" w:cs="Tahoma"/>
                <w:sz w:val="20"/>
              </w:rPr>
              <w:t xml:space="preserve">, </w:t>
            </w:r>
            <w:r w:rsidR="00DF3D0B">
              <w:rPr>
                <w:rFonts w:ascii="Tahoma" w:hAnsi="Tahoma" w:cs="Tahoma"/>
                <w:sz w:val="20"/>
              </w:rPr>
              <w:t xml:space="preserve">Mrs Simpson, </w:t>
            </w:r>
            <w:r w:rsidR="00485B99">
              <w:rPr>
                <w:rFonts w:ascii="Tahoma" w:hAnsi="Tahoma" w:cs="Tahoma"/>
                <w:sz w:val="20"/>
              </w:rPr>
              <w:t xml:space="preserve">Mrs </w:t>
            </w:r>
            <w:r w:rsidRPr="00B63F66">
              <w:rPr>
                <w:rFonts w:ascii="Tahoma" w:hAnsi="Tahoma" w:cs="Tahoma"/>
                <w:sz w:val="20"/>
              </w:rPr>
              <w:t>Hope</w:t>
            </w:r>
            <w:r w:rsidR="005E049D" w:rsidRPr="00B63F66">
              <w:rPr>
                <w:rFonts w:ascii="Tahoma" w:hAnsi="Tahoma" w:cs="Tahoma"/>
                <w:sz w:val="20"/>
              </w:rPr>
              <w:t xml:space="preserve"> and</w:t>
            </w:r>
            <w:r w:rsidRPr="00B63F66">
              <w:rPr>
                <w:rFonts w:ascii="Tahoma" w:hAnsi="Tahoma" w:cs="Tahoma"/>
                <w:sz w:val="20"/>
              </w:rPr>
              <w:t xml:space="preserve"> Mrs Lewis who are all key holders.</w:t>
            </w:r>
          </w:p>
          <w:p w14:paraId="7B7123C3" w14:textId="2F86F10D" w:rsidR="00742A99" w:rsidRPr="00B63F66" w:rsidRDefault="00742A99" w:rsidP="00285C8D">
            <w:pPr>
              <w:pStyle w:val="NoSpacing"/>
              <w:numPr>
                <w:ilvl w:val="0"/>
                <w:numId w:val="20"/>
              </w:numPr>
              <w:rPr>
                <w:rFonts w:ascii="Tahoma" w:hAnsi="Tahoma" w:cs="Tahoma"/>
                <w:sz w:val="20"/>
                <w:u w:val="single"/>
              </w:rPr>
            </w:pPr>
            <w:r w:rsidRPr="00B63F66">
              <w:rPr>
                <w:rFonts w:ascii="Tahoma" w:hAnsi="Tahoma" w:cs="Tahoma"/>
                <w:sz w:val="20"/>
              </w:rPr>
              <w:t xml:space="preserve">Mrs </w:t>
            </w:r>
            <w:r w:rsidR="00DF3D0B">
              <w:rPr>
                <w:rFonts w:ascii="Tahoma" w:hAnsi="Tahoma" w:cs="Tahoma"/>
                <w:sz w:val="20"/>
              </w:rPr>
              <w:t xml:space="preserve">Whiteley </w:t>
            </w:r>
            <w:r w:rsidRPr="00B63F66">
              <w:rPr>
                <w:rFonts w:ascii="Tahoma" w:hAnsi="Tahoma" w:cs="Tahoma"/>
                <w:sz w:val="20"/>
              </w:rPr>
              <w:t>has secure access to storage, username and passwords for staff network and awarding bodies’ websites.</w:t>
            </w:r>
          </w:p>
          <w:p w14:paraId="5695C6EF" w14:textId="66DA52F7" w:rsidR="003F61D8" w:rsidRPr="00B63F66" w:rsidRDefault="005E049D" w:rsidP="00285C8D">
            <w:pPr>
              <w:pStyle w:val="NoSpacing"/>
              <w:numPr>
                <w:ilvl w:val="0"/>
                <w:numId w:val="20"/>
              </w:numPr>
              <w:rPr>
                <w:rFonts w:ascii="Tahoma" w:hAnsi="Tahoma" w:cs="Tahoma"/>
                <w:sz w:val="20"/>
                <w:u w:val="single"/>
              </w:rPr>
            </w:pPr>
            <w:r w:rsidRPr="00B63F66">
              <w:rPr>
                <w:rFonts w:ascii="Tahoma" w:hAnsi="Tahoma" w:cs="Tahoma"/>
                <w:sz w:val="20"/>
              </w:rPr>
              <w:t>Deputy Headteacher with responsibility for Exams</w:t>
            </w:r>
            <w:r w:rsidR="00F2442C" w:rsidRPr="00B63F66">
              <w:rPr>
                <w:rFonts w:ascii="Tahoma" w:hAnsi="Tahoma" w:cs="Tahoma"/>
                <w:sz w:val="20"/>
              </w:rPr>
              <w:t>, Mrs A Lungley,</w:t>
            </w:r>
            <w:r w:rsidR="00742A99" w:rsidRPr="00B63F66">
              <w:rPr>
                <w:rFonts w:ascii="Tahoma" w:hAnsi="Tahoma" w:cs="Tahoma"/>
                <w:sz w:val="20"/>
              </w:rPr>
              <w:t xml:space="preserve"> to support Mrs </w:t>
            </w:r>
            <w:r w:rsidR="00DF3D0B">
              <w:rPr>
                <w:rFonts w:ascii="Tahoma" w:hAnsi="Tahoma" w:cs="Tahoma"/>
                <w:sz w:val="20"/>
              </w:rPr>
              <w:t>Whiteley</w:t>
            </w:r>
          </w:p>
        </w:tc>
      </w:tr>
    </w:tbl>
    <w:p w14:paraId="7EB0F999" w14:textId="015FE53E" w:rsidR="00D66877" w:rsidRPr="00B63F66" w:rsidRDefault="00F2442C" w:rsidP="00D66877">
      <w:pPr>
        <w:pStyle w:val="Heading3"/>
        <w:numPr>
          <w:ilvl w:val="0"/>
          <w:numId w:val="1"/>
        </w:numPr>
        <w:spacing w:before="120" w:after="120"/>
        <w:ind w:left="714" w:hanging="357"/>
        <w:rPr>
          <w:rFonts w:cs="Arial"/>
        </w:rPr>
      </w:pPr>
      <w:bookmarkStart w:id="19" w:name="_Toc404764989"/>
      <w:bookmarkStart w:id="20" w:name="_Toc228438421"/>
      <w:r w:rsidRPr="00B63F66">
        <w:rPr>
          <w:rFonts w:cs="Arial"/>
        </w:rPr>
        <w:lastRenderedPageBreak/>
        <w:t xml:space="preserve">SENDCO </w:t>
      </w:r>
      <w:r w:rsidR="00BA6505" w:rsidRPr="00B63F66">
        <w:rPr>
          <w:rFonts w:cs="Arial"/>
          <w:b w:val="0"/>
          <w:bCs w:val="0"/>
        </w:rPr>
        <w:t>(or equivalent role)</w:t>
      </w:r>
      <w:r w:rsidR="003F61D8" w:rsidRPr="00B63F66">
        <w:rPr>
          <w:rFonts w:cs="Arial"/>
        </w:rPr>
        <w:t xml:space="preserve"> extended absence at </w:t>
      </w:r>
      <w:bookmarkEnd w:id="19"/>
      <w:r w:rsidR="00D66877" w:rsidRPr="00B63F66">
        <w:rPr>
          <w:rFonts w:cs="Arial"/>
        </w:rPr>
        <w:t>a critical stage of the exam cycle</w:t>
      </w:r>
      <w:bookmarkEnd w:id="20"/>
    </w:p>
    <w:tbl>
      <w:tblPr>
        <w:tblStyle w:val="TableGrid"/>
        <w:tblW w:w="10627" w:type="dxa"/>
        <w:tblLook w:val="04A0" w:firstRow="1" w:lastRow="0" w:firstColumn="1" w:lastColumn="0" w:noHBand="0" w:noVBand="1"/>
      </w:tblPr>
      <w:tblGrid>
        <w:gridCol w:w="10627"/>
      </w:tblGrid>
      <w:tr w:rsidR="003F61D8" w:rsidRPr="00B63F66" w14:paraId="5DAF7B33"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45C0A" w14:textId="4F8EA9A9" w:rsidR="003F61D8" w:rsidRPr="00B63F66" w:rsidDel="00ED2EDC" w:rsidRDefault="003F61D8" w:rsidP="00D846D6">
            <w:pPr>
              <w:autoSpaceDE w:val="0"/>
              <w:autoSpaceDN w:val="0"/>
              <w:adjustRightInd w:val="0"/>
              <w:spacing w:before="120" w:after="120"/>
              <w:rPr>
                <w:rFonts w:cs="Arial"/>
                <w:u w:val="single"/>
              </w:rPr>
            </w:pPr>
            <w:r w:rsidRPr="00B63F66" w:rsidDel="00ED2EDC">
              <w:rPr>
                <w:rFonts w:cs="Arial"/>
                <w:u w:val="single"/>
              </w:rPr>
              <w:t>Criteria for implementation of the plan</w:t>
            </w:r>
          </w:p>
          <w:p w14:paraId="332BD668" w14:textId="4B323FA9" w:rsidR="003F61D8" w:rsidRPr="00B63F66" w:rsidDel="00ED2EDC" w:rsidRDefault="003F61D8" w:rsidP="00D846D6">
            <w:pPr>
              <w:spacing w:after="120"/>
              <w:rPr>
                <w:rFonts w:cs="Arial"/>
                <w:i/>
              </w:rPr>
            </w:pPr>
            <w:r w:rsidRPr="00B63F66" w:rsidDel="00ED2EDC">
              <w:rPr>
                <w:rFonts w:cs="Arial"/>
                <w:i/>
              </w:rPr>
              <w:t>Key tasks required in the management and administration of the access arrangements process within the exam cycle not undertaken</w:t>
            </w:r>
            <w:r w:rsidR="003D51A8" w:rsidRPr="00B63F66" w:rsidDel="00ED2EDC">
              <w:rPr>
                <w:rFonts w:cs="Arial"/>
                <w:i/>
              </w:rPr>
              <w:t>,</w:t>
            </w:r>
            <w:r w:rsidRPr="00B63F66" w:rsidDel="00ED2EDC">
              <w:rPr>
                <w:rFonts w:cs="Arial"/>
                <w:i/>
              </w:rPr>
              <w:t xml:space="preserve"> including:</w:t>
            </w:r>
          </w:p>
          <w:p w14:paraId="33CD2767" w14:textId="44DDF363" w:rsidR="003F61D8" w:rsidRPr="00B63F66" w:rsidDel="00ED2EDC" w:rsidRDefault="003F61D8" w:rsidP="00D846D6">
            <w:pPr>
              <w:spacing w:before="120"/>
              <w:rPr>
                <w:rFonts w:cs="Arial"/>
                <w:i/>
              </w:rPr>
            </w:pPr>
            <w:r w:rsidRPr="00B63F66" w:rsidDel="00ED2EDC">
              <w:rPr>
                <w:rFonts w:cs="Arial"/>
                <w:i/>
              </w:rPr>
              <w:t>Planning</w:t>
            </w:r>
          </w:p>
          <w:p w14:paraId="606D692A" w14:textId="492D2D8C" w:rsidR="003F61D8" w:rsidRPr="00B63F66" w:rsidDel="00ED2EDC" w:rsidRDefault="003F61D8" w:rsidP="00285C8D">
            <w:pPr>
              <w:pStyle w:val="ListParagraph"/>
              <w:numPr>
                <w:ilvl w:val="0"/>
                <w:numId w:val="10"/>
              </w:numPr>
              <w:spacing w:after="120"/>
              <w:rPr>
                <w:rFonts w:cs="Arial"/>
                <w:i/>
              </w:rPr>
            </w:pPr>
            <w:r w:rsidRPr="00B63F66" w:rsidDel="00ED2EDC">
              <w:rPr>
                <w:rFonts w:cs="Arial"/>
                <w:i/>
              </w:rPr>
              <w:t>candidates not tested/assessed to identify potential access arrangement requirements</w:t>
            </w:r>
          </w:p>
          <w:p w14:paraId="60686CC9" w14:textId="498EC651" w:rsidR="003F61D8" w:rsidRPr="00B63F66" w:rsidDel="00ED2EDC" w:rsidRDefault="00AB1EF2" w:rsidP="00285C8D">
            <w:pPr>
              <w:pStyle w:val="ListParagraph"/>
              <w:numPr>
                <w:ilvl w:val="0"/>
                <w:numId w:val="10"/>
              </w:numPr>
              <w:spacing w:after="120"/>
              <w:rPr>
                <w:rFonts w:cs="Arial"/>
                <w:i/>
              </w:rPr>
            </w:pPr>
            <w:r w:rsidRPr="00B63F66" w:rsidDel="00ED2EDC">
              <w:rPr>
                <w:rFonts w:cs="Arial"/>
                <w:i/>
              </w:rPr>
              <w:t>Centre</w:t>
            </w:r>
            <w:r w:rsidR="003F61D8" w:rsidRPr="00B63F66" w:rsidDel="00ED2EDC">
              <w:rPr>
                <w:rFonts w:cs="Arial"/>
                <w:i/>
              </w:rPr>
              <w:t xml:space="preserve"> fails to recognise its duties towards disabled candidates as defined under the terms of the Equality Act 2010</w:t>
            </w:r>
          </w:p>
          <w:p w14:paraId="212256E1" w14:textId="0F225D4C" w:rsidR="003F61D8" w:rsidRPr="00B63F66" w:rsidDel="00ED2EDC" w:rsidRDefault="003F61D8" w:rsidP="00285C8D">
            <w:pPr>
              <w:pStyle w:val="ListParagraph"/>
              <w:numPr>
                <w:ilvl w:val="0"/>
                <w:numId w:val="10"/>
              </w:numPr>
              <w:spacing w:before="120" w:after="120"/>
              <w:rPr>
                <w:rFonts w:cs="Arial"/>
                <w:i/>
              </w:rPr>
            </w:pPr>
            <w:r w:rsidRPr="00B63F66" w:rsidDel="00ED2EDC">
              <w:rPr>
                <w:rFonts w:cs="Arial"/>
                <w:i/>
              </w:rPr>
              <w:t xml:space="preserve">evidence of need and evidence to support normal way of working not collated </w:t>
            </w:r>
          </w:p>
          <w:p w14:paraId="3D6BB2E1" w14:textId="29F85C80" w:rsidR="003F61D8" w:rsidRPr="00B63F66" w:rsidDel="00ED2EDC" w:rsidRDefault="003F61D8" w:rsidP="00D846D6">
            <w:pPr>
              <w:spacing w:before="120"/>
              <w:rPr>
                <w:rFonts w:cs="Arial"/>
                <w:i/>
              </w:rPr>
            </w:pPr>
            <w:r w:rsidRPr="00B63F66" w:rsidDel="00ED2EDC">
              <w:rPr>
                <w:rFonts w:cs="Arial"/>
                <w:i/>
              </w:rPr>
              <w:t>Pre-exams</w:t>
            </w:r>
          </w:p>
          <w:p w14:paraId="67BA43F8" w14:textId="2AF89DDB" w:rsidR="003F61D8" w:rsidRPr="00B63F66" w:rsidDel="00ED2EDC" w:rsidRDefault="003F61D8" w:rsidP="00285C8D">
            <w:pPr>
              <w:pStyle w:val="ListParagraph"/>
              <w:numPr>
                <w:ilvl w:val="0"/>
                <w:numId w:val="11"/>
              </w:numPr>
              <w:spacing w:after="120"/>
              <w:rPr>
                <w:rFonts w:cs="Arial"/>
                <w:i/>
              </w:rPr>
            </w:pPr>
            <w:r w:rsidRPr="00B63F66" w:rsidDel="00ED2EDC">
              <w:rPr>
                <w:rFonts w:cs="Arial"/>
                <w:i/>
              </w:rPr>
              <w:t>approval for access arrangements not applied for to the awarding body</w:t>
            </w:r>
          </w:p>
          <w:p w14:paraId="6FCE5FF3" w14:textId="169C8BC9" w:rsidR="003F61D8" w:rsidRPr="00B63F66" w:rsidDel="00ED2EDC" w:rsidRDefault="00AB1EF2" w:rsidP="00285C8D">
            <w:pPr>
              <w:pStyle w:val="ListParagraph"/>
              <w:numPr>
                <w:ilvl w:val="0"/>
                <w:numId w:val="11"/>
              </w:numPr>
              <w:spacing w:after="120"/>
              <w:rPr>
                <w:rFonts w:cs="Arial"/>
                <w:i/>
              </w:rPr>
            </w:pPr>
            <w:r w:rsidRPr="00B63F66" w:rsidDel="00ED2EDC">
              <w:rPr>
                <w:rFonts w:cs="Arial"/>
                <w:i/>
              </w:rPr>
              <w:t>Centre</w:t>
            </w:r>
            <w:r w:rsidR="003F61D8" w:rsidRPr="00B63F66" w:rsidDel="00ED2EDC">
              <w:rPr>
                <w:rFonts w:cs="Arial"/>
                <w:i/>
              </w:rPr>
              <w:t>-delegated arrangements not put in place</w:t>
            </w:r>
          </w:p>
          <w:p w14:paraId="5B43EBD4" w14:textId="61955670" w:rsidR="003F61D8" w:rsidRPr="00B63F66" w:rsidDel="00ED2EDC" w:rsidRDefault="003F61D8" w:rsidP="00285C8D">
            <w:pPr>
              <w:pStyle w:val="ListParagraph"/>
              <w:numPr>
                <w:ilvl w:val="0"/>
                <w:numId w:val="11"/>
              </w:numPr>
              <w:spacing w:before="120" w:after="120"/>
              <w:rPr>
                <w:rFonts w:cs="Arial"/>
                <w:i/>
              </w:rPr>
            </w:pPr>
            <w:r w:rsidRPr="00B63F66" w:rsidDel="00ED2EDC">
              <w:rPr>
                <w:rFonts w:cs="Arial"/>
                <w:i/>
              </w:rPr>
              <w:t>modified paper requirements not identified in a timely manner to enable ordering to meet external deadline</w:t>
            </w:r>
          </w:p>
          <w:p w14:paraId="57BB1C46" w14:textId="2A876A97" w:rsidR="003F61D8" w:rsidRPr="00B63F66" w:rsidDel="00ED2EDC" w:rsidRDefault="003F61D8" w:rsidP="00285C8D">
            <w:pPr>
              <w:pStyle w:val="ListParagraph"/>
              <w:numPr>
                <w:ilvl w:val="0"/>
                <w:numId w:val="11"/>
              </w:numPr>
              <w:spacing w:before="120" w:after="120"/>
              <w:rPr>
                <w:rFonts w:cs="Arial"/>
                <w:i/>
              </w:rPr>
            </w:pPr>
            <w:r w:rsidRPr="00B63F66" w:rsidDel="00ED2EDC">
              <w:rPr>
                <w:rFonts w:cs="Arial"/>
                <w:i/>
              </w:rPr>
              <w:t xml:space="preserve">staff </w:t>
            </w:r>
            <w:r w:rsidR="0073215D" w:rsidRPr="00B63F66" w:rsidDel="00ED2EDC">
              <w:rPr>
                <w:rFonts w:cs="Arial"/>
                <w:i/>
              </w:rPr>
              <w:t xml:space="preserve">(facilitators) </w:t>
            </w:r>
            <w:r w:rsidRPr="00B63F66" w:rsidDel="00ED2EDC">
              <w:rPr>
                <w:rFonts w:cs="Arial"/>
                <w:i/>
              </w:rPr>
              <w:t>providing support to access arrangement candidates not allocated and trained</w:t>
            </w:r>
          </w:p>
          <w:p w14:paraId="403897B9" w14:textId="2B8AAF11" w:rsidR="003F61D8" w:rsidRPr="00B63F66" w:rsidDel="00ED2EDC" w:rsidRDefault="003F61D8" w:rsidP="00D846D6">
            <w:pPr>
              <w:spacing w:before="120"/>
              <w:rPr>
                <w:rFonts w:cs="Arial"/>
                <w:i/>
              </w:rPr>
            </w:pPr>
            <w:r w:rsidRPr="00B63F66" w:rsidDel="00ED2EDC">
              <w:rPr>
                <w:rFonts w:cs="Arial"/>
                <w:i/>
              </w:rPr>
              <w:t>Exam time</w:t>
            </w:r>
          </w:p>
          <w:p w14:paraId="56217C6E" w14:textId="026AE5B0" w:rsidR="003F61D8" w:rsidRPr="00B63F66" w:rsidRDefault="003F61D8" w:rsidP="00D846D6">
            <w:pPr>
              <w:pStyle w:val="ListParagraph"/>
              <w:numPr>
                <w:ilvl w:val="0"/>
                <w:numId w:val="2"/>
              </w:numPr>
              <w:spacing w:after="120"/>
              <w:ind w:left="714" w:hanging="357"/>
              <w:rPr>
                <w:rFonts w:cs="Arial"/>
                <w:i/>
              </w:rPr>
            </w:pPr>
            <w:r w:rsidRPr="00B63F66" w:rsidDel="00ED2EDC">
              <w:rPr>
                <w:rFonts w:cs="Arial"/>
                <w:i/>
              </w:rPr>
              <w:t>access arrangement candidate support not arranged for exam rooms</w:t>
            </w:r>
          </w:p>
        </w:tc>
      </w:tr>
      <w:tr w:rsidR="003F61D8" w:rsidRPr="00B63F66" w14:paraId="45078158"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7802C" w14:textId="0E7288A7" w:rsidR="005E049D" w:rsidRPr="00B63F66" w:rsidRDefault="009F3D9F" w:rsidP="00B63F66">
            <w:pPr>
              <w:autoSpaceDE w:val="0"/>
              <w:autoSpaceDN w:val="0"/>
              <w:adjustRightInd w:val="0"/>
              <w:spacing w:before="120" w:after="120"/>
              <w:rPr>
                <w:rFonts w:cs="Arial"/>
                <w:u w:val="single"/>
              </w:rPr>
            </w:pPr>
            <w:r w:rsidRPr="00B63F66">
              <w:rPr>
                <w:rFonts w:cs="Arial"/>
                <w:u w:val="single"/>
              </w:rPr>
              <w:t xml:space="preserve">Centre actions </w:t>
            </w:r>
            <w:r w:rsidRPr="00B63F66">
              <w:rPr>
                <w:rFonts w:cstheme="minorHAnsi"/>
                <w:u w:val="single"/>
              </w:rPr>
              <w:t>to mitigate the impact of the disruption</w:t>
            </w:r>
          </w:p>
          <w:p w14:paraId="313F0E38" w14:textId="6A99783B" w:rsidR="005E049D" w:rsidRPr="00B63F66" w:rsidRDefault="00F2442C" w:rsidP="00285C8D">
            <w:pPr>
              <w:pStyle w:val="ListParagraph"/>
              <w:numPr>
                <w:ilvl w:val="0"/>
                <w:numId w:val="21"/>
              </w:numPr>
              <w:autoSpaceDE w:val="0"/>
              <w:autoSpaceDN w:val="0"/>
              <w:adjustRightInd w:val="0"/>
              <w:spacing w:before="120" w:after="120" w:line="276" w:lineRule="auto"/>
              <w:rPr>
                <w:rFonts w:cs="Tahoma"/>
                <w:sz w:val="20"/>
                <w:szCs w:val="20"/>
              </w:rPr>
            </w:pPr>
            <w:r w:rsidRPr="00B63F66">
              <w:rPr>
                <w:rFonts w:cs="Tahoma"/>
                <w:sz w:val="20"/>
                <w:szCs w:val="20"/>
              </w:rPr>
              <w:t xml:space="preserve">SENDCO, </w:t>
            </w:r>
            <w:r w:rsidR="005E049D" w:rsidRPr="00B63F66">
              <w:rPr>
                <w:rFonts w:cs="Tahoma"/>
                <w:sz w:val="20"/>
                <w:szCs w:val="20"/>
              </w:rPr>
              <w:t xml:space="preserve">Mrs Nolan, to organise assessor training for </w:t>
            </w:r>
            <w:r w:rsidRPr="00B63F66">
              <w:rPr>
                <w:rFonts w:cs="Tahoma"/>
                <w:sz w:val="20"/>
                <w:szCs w:val="20"/>
              </w:rPr>
              <w:t>Assistant SENDCO</w:t>
            </w:r>
          </w:p>
          <w:p w14:paraId="517CE2FD" w14:textId="6F9E9174" w:rsidR="005E049D" w:rsidRPr="00B63F66" w:rsidRDefault="005E049D" w:rsidP="00285C8D">
            <w:pPr>
              <w:pStyle w:val="ListParagraph"/>
              <w:numPr>
                <w:ilvl w:val="0"/>
                <w:numId w:val="21"/>
              </w:numPr>
              <w:autoSpaceDE w:val="0"/>
              <w:autoSpaceDN w:val="0"/>
              <w:adjustRightInd w:val="0"/>
              <w:spacing w:before="120" w:after="120" w:line="276" w:lineRule="auto"/>
              <w:rPr>
                <w:rFonts w:cs="Tahoma"/>
                <w:sz w:val="20"/>
                <w:szCs w:val="20"/>
              </w:rPr>
            </w:pPr>
            <w:r w:rsidRPr="00B63F66">
              <w:rPr>
                <w:rFonts w:cs="Tahoma"/>
                <w:sz w:val="20"/>
                <w:szCs w:val="20"/>
              </w:rPr>
              <w:t xml:space="preserve">The Exams Department liaises with both trained assessors and the SENDCO to ensure students are fully supported during all examinations. </w:t>
            </w:r>
          </w:p>
          <w:p w14:paraId="3F1CD6EE" w14:textId="77777777" w:rsidR="005E049D" w:rsidRPr="00B63F66" w:rsidRDefault="005E049D" w:rsidP="00285C8D">
            <w:pPr>
              <w:pStyle w:val="ListParagraph"/>
              <w:numPr>
                <w:ilvl w:val="0"/>
                <w:numId w:val="21"/>
              </w:numPr>
              <w:autoSpaceDE w:val="0"/>
              <w:autoSpaceDN w:val="0"/>
              <w:adjustRightInd w:val="0"/>
              <w:spacing w:before="120" w:after="120" w:line="276" w:lineRule="auto"/>
              <w:rPr>
                <w:rFonts w:cs="Tahoma"/>
                <w:sz w:val="20"/>
                <w:szCs w:val="20"/>
              </w:rPr>
            </w:pPr>
            <w:r w:rsidRPr="00B63F66">
              <w:rPr>
                <w:rFonts w:cs="Tahoma"/>
                <w:sz w:val="20"/>
                <w:szCs w:val="20"/>
              </w:rPr>
              <w:t>Invigilators to be trained to support students with additional needs</w:t>
            </w:r>
          </w:p>
          <w:p w14:paraId="5FEDE8C4" w14:textId="506E4C31" w:rsidR="003F61D8" w:rsidRPr="00B63F66" w:rsidRDefault="005E049D" w:rsidP="00285C8D">
            <w:pPr>
              <w:pStyle w:val="ListParagraph"/>
              <w:numPr>
                <w:ilvl w:val="0"/>
                <w:numId w:val="3"/>
              </w:numPr>
              <w:autoSpaceDE w:val="0"/>
              <w:autoSpaceDN w:val="0"/>
              <w:adjustRightInd w:val="0"/>
              <w:spacing w:before="120" w:after="120"/>
              <w:rPr>
                <w:rFonts w:cs="Arial"/>
                <w:u w:val="single"/>
              </w:rPr>
            </w:pPr>
            <w:r w:rsidRPr="00B63F66">
              <w:rPr>
                <w:rFonts w:cs="Tahoma"/>
                <w:sz w:val="20"/>
                <w:szCs w:val="20"/>
              </w:rPr>
              <w:t>Exams Officer to speak to awarding bodies if arrangements cannot be put in place in time for external exams</w:t>
            </w:r>
          </w:p>
        </w:tc>
      </w:tr>
    </w:tbl>
    <w:p w14:paraId="4BF9D426" w14:textId="79E5BCF3" w:rsidR="002078AA" w:rsidRPr="00B63F66" w:rsidRDefault="003F61D8" w:rsidP="002078AA">
      <w:pPr>
        <w:pStyle w:val="Heading3"/>
        <w:numPr>
          <w:ilvl w:val="0"/>
          <w:numId w:val="1"/>
        </w:numPr>
        <w:spacing w:before="120" w:after="120"/>
        <w:ind w:left="714" w:hanging="357"/>
        <w:rPr>
          <w:rFonts w:cs="Arial"/>
        </w:rPr>
      </w:pPr>
      <w:bookmarkStart w:id="21" w:name="_Toc404764990"/>
      <w:bookmarkStart w:id="22" w:name="_Toc228438422"/>
      <w:r w:rsidRPr="00B63F66">
        <w:rPr>
          <w:rFonts w:cs="Arial"/>
        </w:rPr>
        <w:t xml:space="preserve">Teaching staff </w:t>
      </w:r>
      <w:r w:rsidR="00515498" w:rsidRPr="006C2D37">
        <w:rPr>
          <w:rFonts w:cs="Arial"/>
        </w:rPr>
        <w:t>(or other key staff essential to the examination process)</w:t>
      </w:r>
      <w:r w:rsidR="00515498">
        <w:rPr>
          <w:rFonts w:cs="Arial"/>
        </w:rPr>
        <w:t xml:space="preserve"> </w:t>
      </w:r>
      <w:r w:rsidRPr="00B63F66">
        <w:rPr>
          <w:rFonts w:cs="Arial"/>
        </w:rPr>
        <w:t xml:space="preserve">extended absence at </w:t>
      </w:r>
      <w:bookmarkEnd w:id="21"/>
      <w:r w:rsidR="002078AA" w:rsidRPr="00B63F66">
        <w:rPr>
          <w:rFonts w:cs="Arial"/>
        </w:rPr>
        <w:t>a critical stage of the exam cycle</w:t>
      </w:r>
      <w:bookmarkEnd w:id="22"/>
    </w:p>
    <w:tbl>
      <w:tblPr>
        <w:tblStyle w:val="TableGrid"/>
        <w:tblW w:w="10627" w:type="dxa"/>
        <w:tblLook w:val="04A0" w:firstRow="1" w:lastRow="0" w:firstColumn="1" w:lastColumn="0" w:noHBand="0" w:noVBand="1"/>
      </w:tblPr>
      <w:tblGrid>
        <w:gridCol w:w="10627"/>
      </w:tblGrid>
      <w:tr w:rsidR="003F61D8" w:rsidRPr="00B63F66" w14:paraId="342FE852"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CA513" w14:textId="64CC9087" w:rsidR="003F61D8" w:rsidRPr="00B63F66" w:rsidDel="00ED2EDC" w:rsidRDefault="003F61D8" w:rsidP="00D846D6">
            <w:pPr>
              <w:autoSpaceDE w:val="0"/>
              <w:autoSpaceDN w:val="0"/>
              <w:adjustRightInd w:val="0"/>
              <w:spacing w:before="120" w:after="120"/>
              <w:rPr>
                <w:rFonts w:cs="Arial"/>
                <w:u w:val="single"/>
              </w:rPr>
            </w:pPr>
            <w:r w:rsidRPr="00B63F66" w:rsidDel="00ED2EDC">
              <w:rPr>
                <w:rFonts w:cs="Arial"/>
                <w:u w:val="single"/>
              </w:rPr>
              <w:t>Criteria for implementation of the plan</w:t>
            </w:r>
          </w:p>
          <w:p w14:paraId="7965999F" w14:textId="145FD1E6" w:rsidR="003F61D8" w:rsidRPr="00B63F66" w:rsidDel="00ED2EDC" w:rsidRDefault="003F61D8" w:rsidP="00D846D6">
            <w:pPr>
              <w:spacing w:after="120"/>
              <w:rPr>
                <w:rFonts w:cs="Arial"/>
                <w:i/>
              </w:rPr>
            </w:pPr>
            <w:r w:rsidRPr="00B63F66" w:rsidDel="00ED2EDC">
              <w:rPr>
                <w:rFonts w:cs="Arial"/>
                <w:i/>
              </w:rPr>
              <w:t>Key tasks not undertaken</w:t>
            </w:r>
            <w:r w:rsidR="003D51A8" w:rsidRPr="00B63F66" w:rsidDel="00ED2EDC">
              <w:rPr>
                <w:rFonts w:cs="Arial"/>
                <w:i/>
              </w:rPr>
              <w:t>,</w:t>
            </w:r>
            <w:r w:rsidRPr="00B63F66" w:rsidDel="00ED2EDC">
              <w:rPr>
                <w:rFonts w:cs="Arial"/>
                <w:i/>
              </w:rPr>
              <w:t xml:space="preserve"> including:</w:t>
            </w:r>
          </w:p>
          <w:p w14:paraId="49C37327" w14:textId="27DE33C9" w:rsidR="003F61D8" w:rsidRPr="00B63F66" w:rsidDel="00ED2EDC" w:rsidRDefault="003F61D8" w:rsidP="00D846D6">
            <w:pPr>
              <w:spacing w:before="120" w:after="120"/>
              <w:rPr>
                <w:rFonts w:cs="Arial"/>
              </w:rPr>
            </w:pPr>
            <w:r w:rsidRPr="00B63F66" w:rsidDel="00ED2EDC">
              <w:rPr>
                <w:rFonts w:cs="Arial"/>
                <w:i/>
              </w:rPr>
              <w:t>Early/estimated entry information not provided to the exams officer on time; resulting in pre-release information not being received</w:t>
            </w:r>
          </w:p>
          <w:p w14:paraId="6A258BE3" w14:textId="3EE5418B" w:rsidR="003F61D8" w:rsidRPr="00B63F66" w:rsidDel="00ED2EDC" w:rsidRDefault="003F61D8" w:rsidP="00D846D6">
            <w:pPr>
              <w:spacing w:before="120" w:after="120"/>
              <w:rPr>
                <w:rFonts w:cs="Arial"/>
                <w:i/>
              </w:rPr>
            </w:pPr>
            <w:r w:rsidRPr="00B63F66" w:rsidDel="00ED2EDC">
              <w:rPr>
                <w:rFonts w:cs="Arial"/>
                <w:i/>
              </w:rPr>
              <w:t>Final entry information not provided to the exams officer on time; resulting in candidates not being entered for exams/assessments or being entered late/late or other penalty fees being charged by awarding bodies</w:t>
            </w:r>
          </w:p>
          <w:p w14:paraId="3D7472CF" w14:textId="30E04C93" w:rsidR="003F61D8" w:rsidRPr="00B63F66" w:rsidDel="00ED2EDC" w:rsidRDefault="003F61D8" w:rsidP="00D846D6">
            <w:pPr>
              <w:spacing w:before="120" w:after="120"/>
              <w:rPr>
                <w:rFonts w:cs="Arial"/>
                <w:i/>
              </w:rPr>
            </w:pPr>
            <w:r w:rsidRPr="00B63F66" w:rsidDel="00ED2EDC">
              <w:rPr>
                <w:rFonts w:cs="Arial"/>
                <w:i/>
              </w:rPr>
              <w:t xml:space="preserve">Non-examination assessment </w:t>
            </w:r>
            <w:r w:rsidR="00701C50" w:rsidRPr="00B63F66" w:rsidDel="00ED2EDC">
              <w:rPr>
                <w:rFonts w:cs="Arial"/>
                <w:i/>
              </w:rPr>
              <w:t xml:space="preserve">(including controlled assessments and coursework) </w:t>
            </w:r>
            <w:r w:rsidRPr="00B63F66" w:rsidDel="00ED2EDC">
              <w:rPr>
                <w:rFonts w:cs="Arial"/>
                <w:i/>
              </w:rPr>
              <w:t>tasks not set/issued/taken by candidates as scheduled</w:t>
            </w:r>
          </w:p>
          <w:p w14:paraId="376545E4" w14:textId="6BD74698" w:rsidR="007C04F3" w:rsidRPr="00B63F66" w:rsidDel="00ED2EDC" w:rsidRDefault="007C04F3" w:rsidP="00D846D6">
            <w:pPr>
              <w:rPr>
                <w:rFonts w:cstheme="minorHAnsi"/>
                <w:i/>
              </w:rPr>
            </w:pPr>
            <w:r w:rsidRPr="00B63F66" w:rsidDel="00ED2EDC">
              <w:rPr>
                <w:rFonts w:cstheme="minorHAnsi"/>
                <w:i/>
              </w:rPr>
              <w:t xml:space="preserve">Candidates not being informed of </w:t>
            </w:r>
            <w:r w:rsidR="00AB1EF2" w:rsidRPr="00B63F66" w:rsidDel="00ED2EDC">
              <w:rPr>
                <w:rFonts w:cstheme="minorHAnsi"/>
                <w:i/>
              </w:rPr>
              <w:t>Centre</w:t>
            </w:r>
            <w:r w:rsidRPr="00B63F66" w:rsidDel="00ED2EDC">
              <w:rPr>
                <w:rFonts w:cstheme="minorHAnsi"/>
                <w:i/>
              </w:rPr>
              <w:t xml:space="preserve"> assessed marks before marks are submitted to the awarding body and therefore not being able to consider appealing internal assessment decisions and requesting a review of the </w:t>
            </w:r>
            <w:r w:rsidR="00AB1EF2" w:rsidRPr="00B63F66" w:rsidDel="00ED2EDC">
              <w:rPr>
                <w:rFonts w:cstheme="minorHAnsi"/>
                <w:i/>
              </w:rPr>
              <w:t>Centre</w:t>
            </w:r>
            <w:r w:rsidRPr="00B63F66" w:rsidDel="00ED2EDC">
              <w:rPr>
                <w:rFonts w:cstheme="minorHAnsi"/>
                <w:i/>
              </w:rPr>
              <w:t>’s marking</w:t>
            </w:r>
          </w:p>
          <w:p w14:paraId="43371BBD" w14:textId="3CBC27EF" w:rsidR="003F61D8" w:rsidRPr="00B63F66" w:rsidRDefault="003F61D8" w:rsidP="00D846D6">
            <w:pPr>
              <w:spacing w:before="120" w:after="120"/>
              <w:rPr>
                <w:rFonts w:cs="Arial"/>
                <w:i/>
              </w:rPr>
            </w:pPr>
            <w:r w:rsidRPr="00B63F66" w:rsidDel="00ED2EDC">
              <w:rPr>
                <w:rFonts w:cs="Arial"/>
                <w:i/>
              </w:rPr>
              <w:t>Internal assessment marks and candidates’ work not provided to meet awarding body submission deadlines</w:t>
            </w:r>
          </w:p>
        </w:tc>
      </w:tr>
      <w:tr w:rsidR="003F61D8" w:rsidRPr="00B63F66" w14:paraId="55C8F131"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05048" w14:textId="77777777" w:rsidR="009F3D9F" w:rsidRPr="00B63F66" w:rsidRDefault="009F3D9F" w:rsidP="00D846D6">
            <w:pPr>
              <w:autoSpaceDE w:val="0"/>
              <w:autoSpaceDN w:val="0"/>
              <w:adjustRightInd w:val="0"/>
              <w:spacing w:before="120" w:after="120"/>
              <w:rPr>
                <w:rFonts w:cs="Arial"/>
                <w:u w:val="single"/>
              </w:rPr>
            </w:pPr>
            <w:r w:rsidRPr="00B63F66">
              <w:rPr>
                <w:rFonts w:cs="Arial"/>
                <w:u w:val="single"/>
              </w:rPr>
              <w:t xml:space="preserve">Centre actions </w:t>
            </w:r>
            <w:r w:rsidRPr="00B63F66">
              <w:rPr>
                <w:rFonts w:cstheme="minorHAnsi"/>
                <w:u w:val="single"/>
              </w:rPr>
              <w:t>to mitigate the impact of the disruption</w:t>
            </w:r>
          </w:p>
          <w:p w14:paraId="18EA7074" w14:textId="77777777" w:rsidR="005E049D" w:rsidRPr="00B63F66" w:rsidRDefault="005E049D" w:rsidP="00285C8D">
            <w:pPr>
              <w:pStyle w:val="ListParagraph"/>
              <w:numPr>
                <w:ilvl w:val="0"/>
                <w:numId w:val="22"/>
              </w:numPr>
              <w:autoSpaceDE w:val="0"/>
              <w:autoSpaceDN w:val="0"/>
              <w:adjustRightInd w:val="0"/>
              <w:spacing w:before="120" w:after="120" w:line="276" w:lineRule="auto"/>
              <w:rPr>
                <w:rFonts w:cs="Tahoma"/>
                <w:sz w:val="20"/>
                <w:szCs w:val="20"/>
              </w:rPr>
            </w:pPr>
            <w:proofErr w:type="spellStart"/>
            <w:r w:rsidRPr="00B63F66">
              <w:rPr>
                <w:rFonts w:cs="Tahoma"/>
                <w:sz w:val="20"/>
                <w:szCs w:val="20"/>
              </w:rPr>
              <w:t>HoD</w:t>
            </w:r>
            <w:proofErr w:type="spellEnd"/>
            <w:r w:rsidRPr="00B63F66">
              <w:rPr>
                <w:rFonts w:cs="Tahoma"/>
                <w:sz w:val="20"/>
                <w:szCs w:val="20"/>
              </w:rPr>
              <w:t xml:space="preserve"> to take responsibility for any missing entries and non-assessment marks and procedures in the absence of a member of staff</w:t>
            </w:r>
          </w:p>
          <w:p w14:paraId="74E8DB1E" w14:textId="77777777" w:rsidR="005E049D" w:rsidRPr="00B63F66" w:rsidRDefault="005E049D" w:rsidP="00285C8D">
            <w:pPr>
              <w:pStyle w:val="ListParagraph"/>
              <w:numPr>
                <w:ilvl w:val="0"/>
                <w:numId w:val="22"/>
              </w:numPr>
              <w:autoSpaceDE w:val="0"/>
              <w:autoSpaceDN w:val="0"/>
              <w:adjustRightInd w:val="0"/>
              <w:spacing w:before="120" w:after="120" w:line="276" w:lineRule="auto"/>
              <w:rPr>
                <w:rFonts w:cs="Tahoma"/>
                <w:sz w:val="20"/>
                <w:szCs w:val="20"/>
              </w:rPr>
            </w:pPr>
            <w:r w:rsidRPr="00B63F66">
              <w:rPr>
                <w:rFonts w:cs="Tahoma"/>
                <w:sz w:val="20"/>
                <w:szCs w:val="20"/>
              </w:rPr>
              <w:t xml:space="preserve">Exams Officer to inform the relevant awarding bodies if any work is missing, candidates have not been entered </w:t>
            </w:r>
            <w:proofErr w:type="gramStart"/>
            <w:r w:rsidRPr="00B63F66">
              <w:rPr>
                <w:rFonts w:cs="Tahoma"/>
                <w:sz w:val="20"/>
                <w:szCs w:val="20"/>
              </w:rPr>
              <w:t>correctly</w:t>
            </w:r>
            <w:proofErr w:type="gramEnd"/>
            <w:r w:rsidRPr="00B63F66">
              <w:rPr>
                <w:rFonts w:cs="Tahoma"/>
                <w:sz w:val="20"/>
                <w:szCs w:val="20"/>
              </w:rPr>
              <w:t xml:space="preserve"> or a procedure has not been adhered to due to absence</w:t>
            </w:r>
          </w:p>
          <w:p w14:paraId="1A44A05E" w14:textId="242B0AF5" w:rsidR="003F61D8" w:rsidRPr="00B63F66" w:rsidRDefault="005E049D" w:rsidP="00285C8D">
            <w:pPr>
              <w:pStyle w:val="ListParagraph"/>
              <w:numPr>
                <w:ilvl w:val="0"/>
                <w:numId w:val="3"/>
              </w:numPr>
              <w:autoSpaceDE w:val="0"/>
              <w:autoSpaceDN w:val="0"/>
              <w:adjustRightInd w:val="0"/>
              <w:spacing w:before="120" w:after="120"/>
              <w:rPr>
                <w:rFonts w:cs="Arial"/>
                <w:u w:val="single"/>
              </w:rPr>
            </w:pPr>
            <w:r w:rsidRPr="00B63F66">
              <w:rPr>
                <w:rFonts w:cs="Tahoma"/>
                <w:sz w:val="20"/>
                <w:szCs w:val="20"/>
              </w:rPr>
              <w:t xml:space="preserve">Entries to be made on time to avoid late fees; amendments to be made </w:t>
            </w:r>
            <w:proofErr w:type="gramStart"/>
            <w:r w:rsidRPr="00B63F66">
              <w:rPr>
                <w:rFonts w:cs="Tahoma"/>
                <w:sz w:val="20"/>
                <w:szCs w:val="20"/>
              </w:rPr>
              <w:t>at a later date</w:t>
            </w:r>
            <w:proofErr w:type="gramEnd"/>
            <w:r w:rsidRPr="00B63F66">
              <w:rPr>
                <w:rFonts w:cs="Tahoma"/>
                <w:sz w:val="20"/>
                <w:szCs w:val="20"/>
              </w:rPr>
              <w:t xml:space="preserve"> if required</w:t>
            </w:r>
          </w:p>
        </w:tc>
      </w:tr>
    </w:tbl>
    <w:p w14:paraId="18D9C3BD" w14:textId="77777777" w:rsidR="003F61D8" w:rsidRPr="00B63F66" w:rsidRDefault="003F61D8" w:rsidP="00D846D6">
      <w:pPr>
        <w:pStyle w:val="Heading3"/>
        <w:numPr>
          <w:ilvl w:val="0"/>
          <w:numId w:val="1"/>
        </w:numPr>
        <w:spacing w:before="120" w:after="120"/>
        <w:ind w:left="714" w:hanging="357"/>
        <w:rPr>
          <w:rFonts w:cs="Arial"/>
        </w:rPr>
      </w:pPr>
      <w:bookmarkStart w:id="23" w:name="_Toc404764991"/>
      <w:bookmarkStart w:id="24" w:name="_Toc228438423"/>
      <w:r w:rsidRPr="00B63F66">
        <w:rPr>
          <w:rFonts w:cs="Arial"/>
        </w:rPr>
        <w:lastRenderedPageBreak/>
        <w:t xml:space="preserve">Invigilators - lack of appropriately trained invigilators </w:t>
      </w:r>
      <w:bookmarkEnd w:id="23"/>
      <w:r w:rsidRPr="00B63F66">
        <w:rPr>
          <w:rFonts w:cs="Arial"/>
        </w:rPr>
        <w:t>or invigilator absence</w:t>
      </w:r>
      <w:bookmarkEnd w:id="24"/>
    </w:p>
    <w:tbl>
      <w:tblPr>
        <w:tblStyle w:val="TableGrid"/>
        <w:tblW w:w="10627" w:type="dxa"/>
        <w:tblLook w:val="04A0" w:firstRow="1" w:lastRow="0" w:firstColumn="1" w:lastColumn="0" w:noHBand="0" w:noVBand="1"/>
      </w:tblPr>
      <w:tblGrid>
        <w:gridCol w:w="10627"/>
      </w:tblGrid>
      <w:tr w:rsidR="003F61D8" w:rsidRPr="00B63F66" w14:paraId="27DA125D"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6E274" w14:textId="143AF360" w:rsidR="003F61D8" w:rsidRPr="00B63F66" w:rsidDel="000B7AC8" w:rsidRDefault="003F61D8" w:rsidP="00D846D6">
            <w:pPr>
              <w:autoSpaceDE w:val="0"/>
              <w:autoSpaceDN w:val="0"/>
              <w:adjustRightInd w:val="0"/>
              <w:spacing w:before="120" w:after="120"/>
              <w:rPr>
                <w:rFonts w:cs="Arial"/>
                <w:u w:val="single"/>
              </w:rPr>
            </w:pPr>
            <w:r w:rsidRPr="00B63F66" w:rsidDel="000B7AC8">
              <w:rPr>
                <w:rFonts w:cs="Arial"/>
                <w:u w:val="single"/>
              </w:rPr>
              <w:t>Criteria for implementation of the plan</w:t>
            </w:r>
          </w:p>
          <w:p w14:paraId="559A7034" w14:textId="311292C5" w:rsidR="003F61D8" w:rsidRPr="00B63F66" w:rsidDel="000B7AC8" w:rsidRDefault="003F61D8" w:rsidP="00D846D6">
            <w:pPr>
              <w:spacing w:before="120" w:after="120"/>
              <w:rPr>
                <w:rFonts w:cs="Arial"/>
              </w:rPr>
            </w:pPr>
            <w:r w:rsidRPr="00B63F66" w:rsidDel="000B7AC8">
              <w:rPr>
                <w:rFonts w:cs="Arial"/>
                <w:i/>
              </w:rPr>
              <w:t>Failure to recruit and train sufficient invigilators to conduct exams</w:t>
            </w:r>
          </w:p>
          <w:p w14:paraId="20CF62AB" w14:textId="6C9B07BD" w:rsidR="003F61D8" w:rsidRPr="00B63F66" w:rsidDel="000B7AC8" w:rsidRDefault="003F61D8" w:rsidP="00D846D6">
            <w:pPr>
              <w:spacing w:before="120" w:after="120"/>
              <w:rPr>
                <w:rFonts w:cs="Arial"/>
              </w:rPr>
            </w:pPr>
            <w:r w:rsidRPr="00B63F66" w:rsidDel="000B7AC8">
              <w:rPr>
                <w:rFonts w:cs="Arial"/>
                <w:i/>
              </w:rPr>
              <w:t>Invigilator shortage on peak exam days</w:t>
            </w:r>
          </w:p>
          <w:p w14:paraId="4F09038D" w14:textId="1284D09A" w:rsidR="003F61D8" w:rsidRPr="00B63F66" w:rsidRDefault="003F61D8" w:rsidP="00D846D6">
            <w:pPr>
              <w:spacing w:before="120" w:after="120"/>
              <w:rPr>
                <w:rFonts w:cs="Arial"/>
              </w:rPr>
            </w:pPr>
            <w:r w:rsidRPr="00B63F66" w:rsidDel="000B7AC8">
              <w:rPr>
                <w:rFonts w:cs="Arial"/>
                <w:i/>
              </w:rPr>
              <w:t>Invigilator absence on the day of an exam</w:t>
            </w:r>
          </w:p>
        </w:tc>
      </w:tr>
      <w:tr w:rsidR="003F61D8" w:rsidRPr="00B63F66" w14:paraId="2BED56CD"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F40F7" w14:textId="77777777" w:rsidR="009F3D9F" w:rsidRPr="00B63F66" w:rsidRDefault="009F3D9F" w:rsidP="00D846D6">
            <w:pPr>
              <w:autoSpaceDE w:val="0"/>
              <w:autoSpaceDN w:val="0"/>
              <w:adjustRightInd w:val="0"/>
              <w:spacing w:before="120" w:after="120"/>
              <w:rPr>
                <w:rFonts w:cs="Arial"/>
                <w:u w:val="single"/>
              </w:rPr>
            </w:pPr>
            <w:r w:rsidRPr="00B63F66">
              <w:rPr>
                <w:rFonts w:cs="Arial"/>
                <w:u w:val="single"/>
              </w:rPr>
              <w:t xml:space="preserve">Centre actions </w:t>
            </w:r>
            <w:r w:rsidRPr="00B63F66">
              <w:rPr>
                <w:rFonts w:cstheme="minorHAnsi"/>
                <w:u w:val="single"/>
              </w:rPr>
              <w:t>to mitigate the impact of the disruption</w:t>
            </w:r>
          </w:p>
          <w:p w14:paraId="34211853" w14:textId="77777777" w:rsidR="005E049D" w:rsidRPr="00B63F66" w:rsidRDefault="005E049D" w:rsidP="00285C8D">
            <w:pPr>
              <w:pStyle w:val="NoSpacing"/>
              <w:keepNext/>
              <w:keepLines/>
              <w:numPr>
                <w:ilvl w:val="0"/>
                <w:numId w:val="23"/>
              </w:numPr>
              <w:rPr>
                <w:rFonts w:ascii="Tahoma" w:hAnsi="Tahoma" w:cs="Tahoma"/>
                <w:sz w:val="20"/>
              </w:rPr>
            </w:pPr>
            <w:r w:rsidRPr="00B63F66">
              <w:rPr>
                <w:rFonts w:ascii="Tahoma" w:hAnsi="Tahoma" w:cs="Tahoma"/>
                <w:sz w:val="20"/>
              </w:rPr>
              <w:t>Check availability of other invigilators</w:t>
            </w:r>
          </w:p>
          <w:p w14:paraId="74AEF1F4" w14:textId="77777777" w:rsidR="005E049D" w:rsidRPr="00B63F66" w:rsidRDefault="005E049D" w:rsidP="00285C8D">
            <w:pPr>
              <w:pStyle w:val="NoSpacing"/>
              <w:numPr>
                <w:ilvl w:val="0"/>
                <w:numId w:val="23"/>
              </w:numPr>
              <w:rPr>
                <w:rFonts w:ascii="Tahoma" w:hAnsi="Tahoma" w:cs="Tahoma"/>
                <w:sz w:val="20"/>
              </w:rPr>
            </w:pPr>
            <w:r w:rsidRPr="00B63F66">
              <w:rPr>
                <w:rFonts w:ascii="Tahoma" w:hAnsi="Tahoma" w:cs="Tahoma"/>
                <w:sz w:val="20"/>
              </w:rPr>
              <w:t>Check with SENDCO for any LSA staff who may be available</w:t>
            </w:r>
          </w:p>
          <w:p w14:paraId="76851A9E" w14:textId="77777777" w:rsidR="005E049D" w:rsidRPr="00B63F66" w:rsidRDefault="005E049D" w:rsidP="00285C8D">
            <w:pPr>
              <w:pStyle w:val="NoSpacing"/>
              <w:numPr>
                <w:ilvl w:val="0"/>
                <w:numId w:val="23"/>
              </w:numPr>
              <w:rPr>
                <w:rFonts w:ascii="Tahoma" w:hAnsi="Tahoma" w:cs="Tahoma"/>
                <w:sz w:val="20"/>
              </w:rPr>
            </w:pPr>
            <w:r w:rsidRPr="00B63F66">
              <w:rPr>
                <w:rFonts w:ascii="Tahoma" w:hAnsi="Tahoma" w:cs="Tahoma"/>
                <w:sz w:val="20"/>
              </w:rPr>
              <w:t>Contact Cover Manager for available staff – train them before any invigilation starts</w:t>
            </w:r>
          </w:p>
          <w:p w14:paraId="6B5B1EB3" w14:textId="77777777" w:rsidR="005E049D" w:rsidRPr="00B63F66" w:rsidRDefault="005E049D" w:rsidP="00285C8D">
            <w:pPr>
              <w:pStyle w:val="NoSpacing"/>
              <w:numPr>
                <w:ilvl w:val="0"/>
                <w:numId w:val="23"/>
              </w:numPr>
              <w:rPr>
                <w:rFonts w:ascii="Tahoma" w:hAnsi="Tahoma" w:cs="Tahoma"/>
                <w:sz w:val="20"/>
              </w:rPr>
            </w:pPr>
            <w:r w:rsidRPr="00B63F66">
              <w:rPr>
                <w:rFonts w:ascii="Tahoma" w:hAnsi="Tahoma" w:cs="Tahoma"/>
                <w:sz w:val="20"/>
              </w:rPr>
              <w:t>Check to see if it is possible to amalgamate any access arrangement rooms to release invigilators</w:t>
            </w:r>
          </w:p>
          <w:p w14:paraId="21B5AA3F" w14:textId="77777777" w:rsidR="005E049D" w:rsidRPr="00B63F66" w:rsidRDefault="005E049D" w:rsidP="00285C8D">
            <w:pPr>
              <w:pStyle w:val="NoSpacing"/>
              <w:numPr>
                <w:ilvl w:val="0"/>
                <w:numId w:val="23"/>
              </w:numPr>
              <w:rPr>
                <w:rFonts w:ascii="Tahoma" w:hAnsi="Tahoma" w:cs="Tahoma"/>
                <w:sz w:val="20"/>
              </w:rPr>
            </w:pPr>
            <w:r w:rsidRPr="00B63F66">
              <w:rPr>
                <w:rFonts w:ascii="Tahoma" w:hAnsi="Tahoma" w:cs="Tahoma"/>
                <w:sz w:val="20"/>
              </w:rPr>
              <w:t>SLT to invigilate if possible – training given before first invigilation slot</w:t>
            </w:r>
          </w:p>
          <w:p w14:paraId="226C3300" w14:textId="5925E2A1" w:rsidR="003F61D8" w:rsidRPr="00B63F66" w:rsidRDefault="005E049D" w:rsidP="00285C8D">
            <w:pPr>
              <w:pStyle w:val="ListParagraph"/>
              <w:numPr>
                <w:ilvl w:val="0"/>
                <w:numId w:val="3"/>
              </w:numPr>
              <w:autoSpaceDE w:val="0"/>
              <w:autoSpaceDN w:val="0"/>
              <w:adjustRightInd w:val="0"/>
              <w:spacing w:before="120" w:after="120"/>
              <w:rPr>
                <w:rFonts w:cs="Arial"/>
                <w:u w:val="single"/>
              </w:rPr>
            </w:pPr>
            <w:r w:rsidRPr="00B63F66">
              <w:rPr>
                <w:rFonts w:cs="Tahoma"/>
                <w:sz w:val="20"/>
              </w:rPr>
              <w:t xml:space="preserve">Supervise candidates who </w:t>
            </w:r>
            <w:proofErr w:type="gramStart"/>
            <w:r w:rsidRPr="00B63F66">
              <w:rPr>
                <w:rFonts w:cs="Tahoma"/>
                <w:sz w:val="20"/>
              </w:rPr>
              <w:t>are able to</w:t>
            </w:r>
            <w:proofErr w:type="gramEnd"/>
            <w:r w:rsidRPr="00B63F66">
              <w:rPr>
                <w:rFonts w:cs="Tahoma"/>
                <w:sz w:val="20"/>
              </w:rPr>
              <w:t xml:space="preserve"> sit the exam later in the day with permission from </w:t>
            </w:r>
            <w:r w:rsidR="00B4639D">
              <w:rPr>
                <w:rFonts w:cs="Tahoma"/>
                <w:sz w:val="20"/>
              </w:rPr>
              <w:t>a</w:t>
            </w:r>
            <w:r w:rsidRPr="00B63F66">
              <w:rPr>
                <w:rFonts w:cs="Tahoma"/>
                <w:sz w:val="20"/>
              </w:rPr>
              <w:t>warding bodies if required.</w:t>
            </w:r>
          </w:p>
        </w:tc>
      </w:tr>
    </w:tbl>
    <w:p w14:paraId="4B27BB1B" w14:textId="77777777" w:rsidR="003F61D8" w:rsidRPr="00B63F66" w:rsidRDefault="003F61D8" w:rsidP="00D846D6">
      <w:pPr>
        <w:pStyle w:val="Heading3"/>
        <w:numPr>
          <w:ilvl w:val="0"/>
          <w:numId w:val="1"/>
        </w:numPr>
        <w:spacing w:before="120" w:after="120"/>
        <w:ind w:left="714" w:hanging="357"/>
        <w:rPr>
          <w:rFonts w:cs="Arial"/>
        </w:rPr>
      </w:pPr>
      <w:bookmarkStart w:id="25" w:name="_Toc404764992"/>
      <w:bookmarkStart w:id="26" w:name="_Toc228438424"/>
      <w:r w:rsidRPr="00B63F66">
        <w:rPr>
          <w:rFonts w:cs="Arial"/>
        </w:rPr>
        <w:t xml:space="preserve">Exam rooms - lack of appropriate rooms </w:t>
      </w:r>
      <w:bookmarkEnd w:id="25"/>
      <w:r w:rsidRPr="00B63F66">
        <w:rPr>
          <w:rFonts w:cs="Arial"/>
        </w:rPr>
        <w:t>or main venues unavailable at short notice</w:t>
      </w:r>
      <w:bookmarkEnd w:id="26"/>
    </w:p>
    <w:tbl>
      <w:tblPr>
        <w:tblStyle w:val="TableGrid"/>
        <w:tblW w:w="10627" w:type="dxa"/>
        <w:tblLook w:val="04A0" w:firstRow="1" w:lastRow="0" w:firstColumn="1" w:lastColumn="0" w:noHBand="0" w:noVBand="1"/>
      </w:tblPr>
      <w:tblGrid>
        <w:gridCol w:w="10627"/>
      </w:tblGrid>
      <w:tr w:rsidR="003F61D8" w:rsidRPr="00B63F66" w14:paraId="0B86988C"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1E355" w14:textId="300482C8" w:rsidR="003F61D8" w:rsidRPr="00B63F66" w:rsidDel="000B7AC8" w:rsidRDefault="003F61D8" w:rsidP="00D846D6">
            <w:pPr>
              <w:autoSpaceDE w:val="0"/>
              <w:autoSpaceDN w:val="0"/>
              <w:adjustRightInd w:val="0"/>
              <w:spacing w:before="120" w:after="120"/>
              <w:rPr>
                <w:rFonts w:cs="Arial"/>
                <w:u w:val="single"/>
              </w:rPr>
            </w:pPr>
            <w:r w:rsidRPr="00B63F66" w:rsidDel="000B7AC8">
              <w:rPr>
                <w:rFonts w:cs="Arial"/>
                <w:u w:val="single"/>
              </w:rPr>
              <w:t>Criteria for implementation of the plan</w:t>
            </w:r>
          </w:p>
          <w:p w14:paraId="50BB1CA1" w14:textId="56A9A07C" w:rsidR="003F61D8" w:rsidRPr="00B63F66" w:rsidDel="000B7AC8" w:rsidRDefault="003F61D8" w:rsidP="00D846D6">
            <w:pPr>
              <w:spacing w:before="120" w:after="120"/>
              <w:rPr>
                <w:rFonts w:cs="Arial"/>
              </w:rPr>
            </w:pPr>
            <w:r w:rsidRPr="00B63F66" w:rsidDel="000B7AC8">
              <w:rPr>
                <w:rFonts w:cs="Arial"/>
                <w:i/>
              </w:rPr>
              <w:t>Exams officer unable to identify sufficient/appropriate rooms during exams timetable planning</w:t>
            </w:r>
          </w:p>
          <w:p w14:paraId="354623C8" w14:textId="48C04F2B" w:rsidR="003F61D8" w:rsidRPr="00B63F66" w:rsidDel="000B7AC8" w:rsidRDefault="003F61D8" w:rsidP="00D846D6">
            <w:pPr>
              <w:spacing w:before="120" w:after="120"/>
              <w:rPr>
                <w:rFonts w:cs="Arial"/>
              </w:rPr>
            </w:pPr>
            <w:r w:rsidRPr="00B63F66" w:rsidDel="000B7AC8">
              <w:rPr>
                <w:rFonts w:cs="Arial"/>
                <w:i/>
              </w:rPr>
              <w:t>Insufficient rooms available on peak exam days</w:t>
            </w:r>
          </w:p>
          <w:p w14:paraId="5ED77A95" w14:textId="14A9FB9E" w:rsidR="003F61D8" w:rsidRPr="00B63F66" w:rsidRDefault="003F61D8" w:rsidP="00D846D6">
            <w:pPr>
              <w:spacing w:before="120" w:after="120"/>
              <w:rPr>
                <w:rFonts w:cs="Arial"/>
              </w:rPr>
            </w:pPr>
            <w:r w:rsidRPr="00B63F66" w:rsidDel="000B7AC8">
              <w:rPr>
                <w:rFonts w:cs="Arial"/>
                <w:i/>
              </w:rPr>
              <w:t>Main exam venues unavailable due to an unexpected incident at exam time</w:t>
            </w:r>
          </w:p>
        </w:tc>
      </w:tr>
      <w:tr w:rsidR="003F61D8" w:rsidRPr="00B63F66" w14:paraId="5FB38132"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6F459" w14:textId="77777777" w:rsidR="009F3D9F" w:rsidRPr="00B63F66" w:rsidRDefault="009F3D9F" w:rsidP="00D846D6">
            <w:pPr>
              <w:autoSpaceDE w:val="0"/>
              <w:autoSpaceDN w:val="0"/>
              <w:adjustRightInd w:val="0"/>
              <w:spacing w:before="120" w:after="120"/>
              <w:rPr>
                <w:rFonts w:cs="Arial"/>
                <w:u w:val="single"/>
              </w:rPr>
            </w:pPr>
            <w:r w:rsidRPr="00B63F66">
              <w:rPr>
                <w:rFonts w:cs="Arial"/>
                <w:u w:val="single"/>
              </w:rPr>
              <w:t xml:space="preserve">Centre actions </w:t>
            </w:r>
            <w:r w:rsidRPr="00B63F66">
              <w:rPr>
                <w:rFonts w:cstheme="minorHAnsi"/>
                <w:u w:val="single"/>
              </w:rPr>
              <w:t>to mitigate the impact of the disruption</w:t>
            </w:r>
          </w:p>
          <w:p w14:paraId="3A91CE00" w14:textId="77777777" w:rsidR="005E049D" w:rsidRPr="00B63F66" w:rsidRDefault="005E049D" w:rsidP="00285C8D">
            <w:pPr>
              <w:pStyle w:val="NoSpacing"/>
              <w:numPr>
                <w:ilvl w:val="0"/>
                <w:numId w:val="24"/>
              </w:numPr>
              <w:jc w:val="both"/>
              <w:rPr>
                <w:rFonts w:ascii="Tahoma" w:hAnsi="Tahoma" w:cs="Tahoma"/>
                <w:sz w:val="20"/>
              </w:rPr>
            </w:pPr>
            <w:r w:rsidRPr="00B63F66">
              <w:rPr>
                <w:rFonts w:ascii="Tahoma" w:hAnsi="Tahoma" w:cs="Tahoma"/>
                <w:sz w:val="20"/>
              </w:rPr>
              <w:t>Room bookings to be made in advance to ensure there are sufficient rooms for exam students</w:t>
            </w:r>
          </w:p>
          <w:p w14:paraId="0698B8C2" w14:textId="77777777" w:rsidR="005E049D" w:rsidRPr="00B63F66" w:rsidRDefault="005E049D" w:rsidP="00285C8D">
            <w:pPr>
              <w:pStyle w:val="NoSpacing"/>
              <w:numPr>
                <w:ilvl w:val="0"/>
                <w:numId w:val="24"/>
              </w:numPr>
              <w:jc w:val="both"/>
              <w:rPr>
                <w:rFonts w:ascii="Tahoma" w:hAnsi="Tahoma" w:cs="Tahoma"/>
                <w:sz w:val="20"/>
              </w:rPr>
            </w:pPr>
            <w:r w:rsidRPr="00B63F66">
              <w:rPr>
                <w:rFonts w:ascii="Tahoma" w:hAnsi="Tahoma" w:cs="Tahoma"/>
                <w:sz w:val="20"/>
              </w:rPr>
              <w:t>Contact cover manager for any available rooms</w:t>
            </w:r>
          </w:p>
          <w:p w14:paraId="2BF4AD64" w14:textId="77777777" w:rsidR="005E049D" w:rsidRPr="00B63F66" w:rsidRDefault="005E049D" w:rsidP="00285C8D">
            <w:pPr>
              <w:pStyle w:val="NoSpacing"/>
              <w:numPr>
                <w:ilvl w:val="0"/>
                <w:numId w:val="24"/>
              </w:numPr>
              <w:jc w:val="both"/>
              <w:rPr>
                <w:rFonts w:ascii="Tahoma" w:hAnsi="Tahoma" w:cs="Tahoma"/>
                <w:sz w:val="20"/>
              </w:rPr>
            </w:pPr>
            <w:r w:rsidRPr="00B63F66">
              <w:rPr>
                <w:rFonts w:ascii="Tahoma" w:hAnsi="Tahoma" w:cs="Tahoma"/>
                <w:sz w:val="20"/>
              </w:rPr>
              <w:t>Update seating plans and inform students to avoid late candidates</w:t>
            </w:r>
          </w:p>
          <w:p w14:paraId="64AC90AB" w14:textId="77777777" w:rsidR="005E049D" w:rsidRPr="00B63F66" w:rsidRDefault="005E049D" w:rsidP="00285C8D">
            <w:pPr>
              <w:pStyle w:val="NoSpacing"/>
              <w:numPr>
                <w:ilvl w:val="0"/>
                <w:numId w:val="24"/>
              </w:numPr>
              <w:jc w:val="both"/>
              <w:rPr>
                <w:rFonts w:ascii="Tahoma" w:hAnsi="Tahoma" w:cs="Tahoma"/>
                <w:sz w:val="20"/>
              </w:rPr>
            </w:pPr>
            <w:r w:rsidRPr="00B63F66">
              <w:rPr>
                <w:rFonts w:ascii="Tahoma" w:hAnsi="Tahoma" w:cs="Tahoma"/>
                <w:sz w:val="20"/>
              </w:rPr>
              <w:t>Ensure additional exam rooms have posters and signage</w:t>
            </w:r>
          </w:p>
          <w:p w14:paraId="4B36EAEE" w14:textId="77777777" w:rsidR="005E049D" w:rsidRPr="00B63F66" w:rsidRDefault="005E049D" w:rsidP="00285C8D">
            <w:pPr>
              <w:pStyle w:val="NoSpacing"/>
              <w:numPr>
                <w:ilvl w:val="0"/>
                <w:numId w:val="24"/>
              </w:numPr>
              <w:jc w:val="both"/>
              <w:rPr>
                <w:rFonts w:ascii="Tahoma" w:hAnsi="Tahoma" w:cs="Tahoma"/>
                <w:sz w:val="20"/>
              </w:rPr>
            </w:pPr>
            <w:r w:rsidRPr="00B63F66">
              <w:rPr>
                <w:rFonts w:ascii="Tahoma" w:hAnsi="Tahoma" w:cs="Tahoma"/>
                <w:sz w:val="20"/>
              </w:rPr>
              <w:t>If no possible rooms, supervise candidates and remove devices. Plan to seat the candidates to take the exam later: contact the awarding bodies</w:t>
            </w:r>
          </w:p>
          <w:p w14:paraId="14DF7B23" w14:textId="77777777" w:rsidR="005E049D" w:rsidRPr="00B63F66" w:rsidRDefault="005E049D" w:rsidP="00285C8D">
            <w:pPr>
              <w:pStyle w:val="NoSpacing"/>
              <w:numPr>
                <w:ilvl w:val="0"/>
                <w:numId w:val="24"/>
              </w:numPr>
              <w:jc w:val="both"/>
              <w:rPr>
                <w:rFonts w:ascii="Tahoma" w:hAnsi="Tahoma" w:cs="Tahoma"/>
                <w:sz w:val="20"/>
              </w:rPr>
            </w:pPr>
            <w:r w:rsidRPr="00B63F66">
              <w:rPr>
                <w:rFonts w:ascii="Tahoma" w:hAnsi="Tahoma" w:cs="Tahoma"/>
                <w:sz w:val="20"/>
              </w:rPr>
              <w:t>Utilise any rooms in school that aren’t affected as the main halls</w:t>
            </w:r>
          </w:p>
          <w:p w14:paraId="5C83BCEA" w14:textId="77777777" w:rsidR="005E049D" w:rsidRPr="00B63F66" w:rsidRDefault="005E049D" w:rsidP="00285C8D">
            <w:pPr>
              <w:pStyle w:val="NoSpacing"/>
              <w:numPr>
                <w:ilvl w:val="0"/>
                <w:numId w:val="24"/>
              </w:numPr>
              <w:jc w:val="both"/>
              <w:rPr>
                <w:rFonts w:ascii="Tahoma" w:hAnsi="Tahoma" w:cs="Tahoma"/>
                <w:sz w:val="20"/>
              </w:rPr>
            </w:pPr>
            <w:r w:rsidRPr="00B63F66">
              <w:rPr>
                <w:rFonts w:ascii="Tahoma" w:hAnsi="Tahoma" w:cs="Tahoma"/>
                <w:sz w:val="20"/>
              </w:rPr>
              <w:t>Consider sending home lower school to make further rooms available</w:t>
            </w:r>
          </w:p>
          <w:p w14:paraId="44F3369F" w14:textId="16B82ED9" w:rsidR="005E049D" w:rsidRPr="00B63F66" w:rsidRDefault="005E049D" w:rsidP="00285C8D">
            <w:pPr>
              <w:pStyle w:val="NoSpacing"/>
              <w:numPr>
                <w:ilvl w:val="0"/>
                <w:numId w:val="24"/>
              </w:numPr>
              <w:jc w:val="both"/>
              <w:rPr>
                <w:rFonts w:ascii="Tahoma" w:hAnsi="Tahoma" w:cs="Tahoma"/>
                <w:sz w:val="20"/>
                <w:u w:val="single"/>
              </w:rPr>
            </w:pPr>
            <w:r w:rsidRPr="00B63F66">
              <w:rPr>
                <w:rFonts w:ascii="Tahoma" w:hAnsi="Tahoma" w:cs="Tahoma"/>
                <w:sz w:val="20"/>
              </w:rPr>
              <w:t>Refer to SLT for further advice if needed</w:t>
            </w:r>
          </w:p>
          <w:p w14:paraId="5FE9A10D" w14:textId="77777777" w:rsidR="00302D6D" w:rsidRPr="00B63F66" w:rsidRDefault="00302D6D" w:rsidP="00302D6D">
            <w:pPr>
              <w:autoSpaceDE w:val="0"/>
              <w:autoSpaceDN w:val="0"/>
              <w:adjustRightInd w:val="0"/>
              <w:spacing w:before="120" w:after="120"/>
              <w:rPr>
                <w:rFonts w:cs="Arial"/>
              </w:rPr>
            </w:pPr>
            <w:r w:rsidRPr="00B63F66">
              <w:rPr>
                <w:rFonts w:cs="Arial"/>
              </w:rPr>
              <w:t xml:space="preserve">Alternative </w:t>
            </w:r>
            <w:r w:rsidR="00BA6505" w:rsidRPr="00B63F66">
              <w:rPr>
                <w:rFonts w:cs="Arial"/>
              </w:rPr>
              <w:t>sit</w:t>
            </w:r>
            <w:r w:rsidRPr="00B63F66">
              <w:rPr>
                <w:rFonts w:cs="Arial"/>
              </w:rPr>
              <w:t>e</w:t>
            </w:r>
            <w:r w:rsidR="00BA6505" w:rsidRPr="00B63F66">
              <w:rPr>
                <w:rFonts w:cs="Arial"/>
              </w:rPr>
              <w:t>(s)</w:t>
            </w:r>
            <w:r w:rsidRPr="00B63F66">
              <w:rPr>
                <w:rFonts w:cs="Arial"/>
              </w:rPr>
              <w:t xml:space="preserve"> details:</w:t>
            </w:r>
          </w:p>
          <w:p w14:paraId="4935966A" w14:textId="755687C5" w:rsidR="005E049D" w:rsidRPr="00B63F66" w:rsidRDefault="005E049D" w:rsidP="005E049D">
            <w:pPr>
              <w:autoSpaceDE w:val="0"/>
              <w:autoSpaceDN w:val="0"/>
              <w:adjustRightInd w:val="0"/>
              <w:spacing w:before="120" w:after="120"/>
              <w:rPr>
                <w:rFonts w:cs="Arial"/>
              </w:rPr>
            </w:pPr>
            <w:r w:rsidRPr="00B63F66">
              <w:rPr>
                <w:rFonts w:cs="Arial"/>
              </w:rPr>
              <w:t>•Contact local schools to request venue space: St Egwin’s, Swan Lane First School or TDMS</w:t>
            </w:r>
          </w:p>
          <w:p w14:paraId="76F63DF3" w14:textId="43CC911A" w:rsidR="005E049D" w:rsidRPr="00B63F66" w:rsidRDefault="005E049D" w:rsidP="005E049D">
            <w:pPr>
              <w:autoSpaceDE w:val="0"/>
              <w:autoSpaceDN w:val="0"/>
              <w:adjustRightInd w:val="0"/>
              <w:spacing w:before="120" w:after="120"/>
              <w:rPr>
                <w:rFonts w:cs="Arial"/>
                <w:u w:val="single"/>
              </w:rPr>
            </w:pPr>
            <w:r w:rsidRPr="00B63F66">
              <w:rPr>
                <w:rFonts w:cs="Arial"/>
              </w:rPr>
              <w:t>•Contact local venues for room availability: Wood Norton, Vale Golf Course, Evesham United, Evesham Rugby Club</w:t>
            </w:r>
          </w:p>
        </w:tc>
      </w:tr>
    </w:tbl>
    <w:p w14:paraId="047046FD" w14:textId="5E5B4E8C" w:rsidR="00CB19E4" w:rsidRPr="006C2D37" w:rsidRDefault="00F52152" w:rsidP="00D846D6">
      <w:pPr>
        <w:pStyle w:val="Heading3"/>
        <w:numPr>
          <w:ilvl w:val="0"/>
          <w:numId w:val="1"/>
        </w:numPr>
        <w:spacing w:before="120" w:after="120"/>
        <w:rPr>
          <w:rFonts w:cs="Arial"/>
        </w:rPr>
      </w:pPr>
      <w:bookmarkStart w:id="27" w:name="_Toc228438425"/>
      <w:bookmarkStart w:id="28" w:name="_Toc404764993"/>
      <w:r w:rsidRPr="006C2D37">
        <w:rPr>
          <w:rFonts w:cs="Arial"/>
        </w:rPr>
        <w:t>Cyber-</w:t>
      </w:r>
      <w:r w:rsidR="00515498" w:rsidRPr="006C2D37">
        <w:rPr>
          <w:rFonts w:cs="Arial"/>
        </w:rPr>
        <w:t>security</w:t>
      </w:r>
      <w:bookmarkEnd w:id="27"/>
    </w:p>
    <w:tbl>
      <w:tblPr>
        <w:tblStyle w:val="TableGrid"/>
        <w:tblW w:w="10627" w:type="dxa"/>
        <w:tblLook w:val="04A0" w:firstRow="1" w:lastRow="0" w:firstColumn="1" w:lastColumn="0" w:noHBand="0" w:noVBand="1"/>
      </w:tblPr>
      <w:tblGrid>
        <w:gridCol w:w="10627"/>
      </w:tblGrid>
      <w:tr w:rsidR="00B51426" w:rsidRPr="00B63F66" w14:paraId="69253D48"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019FF" w14:textId="2BE48F39" w:rsidR="00B51426" w:rsidRPr="00B63F66" w:rsidDel="000B7AC8" w:rsidRDefault="00B51426" w:rsidP="00D846D6">
            <w:pPr>
              <w:autoSpaceDE w:val="0"/>
              <w:autoSpaceDN w:val="0"/>
              <w:adjustRightInd w:val="0"/>
              <w:spacing w:before="120" w:after="120"/>
              <w:rPr>
                <w:rFonts w:cs="Arial"/>
                <w:u w:val="single"/>
              </w:rPr>
            </w:pPr>
            <w:r w:rsidRPr="00B63F66" w:rsidDel="000B7AC8">
              <w:rPr>
                <w:rFonts w:cs="Arial"/>
                <w:u w:val="single"/>
              </w:rPr>
              <w:t>Criteria for implementation of the plan</w:t>
            </w:r>
          </w:p>
          <w:p w14:paraId="1BD22D6C" w14:textId="7A5740B1" w:rsidR="00515498" w:rsidRPr="00515498" w:rsidRDefault="00515498" w:rsidP="00515498">
            <w:pPr>
              <w:spacing w:before="120" w:after="120"/>
              <w:rPr>
                <w:rFonts w:cs="Arial"/>
                <w:i/>
              </w:rPr>
            </w:pPr>
            <w:r w:rsidRPr="006C2D37" w:rsidDel="000B7AC8">
              <w:rPr>
                <w:rFonts w:cs="Arial"/>
                <w:i/>
              </w:rPr>
              <w:t>Where any incidents might compromise any aspect of assessment delivery, such as a cyber-attack</w:t>
            </w:r>
          </w:p>
        </w:tc>
      </w:tr>
      <w:tr w:rsidR="00B51426" w:rsidRPr="00B63F66" w14:paraId="7ED22A69"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184AF" w14:textId="77777777" w:rsidR="006C2D37" w:rsidRDefault="004769CC" w:rsidP="006C2D37">
            <w:pPr>
              <w:autoSpaceDE w:val="0"/>
              <w:autoSpaceDN w:val="0"/>
              <w:adjustRightInd w:val="0"/>
              <w:spacing w:before="120" w:after="120"/>
              <w:rPr>
                <w:rFonts w:cstheme="minorHAnsi"/>
                <w:u w:val="single"/>
              </w:rPr>
            </w:pPr>
            <w:r w:rsidRPr="00B63F66">
              <w:rPr>
                <w:rFonts w:cs="Arial"/>
                <w:u w:val="single"/>
              </w:rPr>
              <w:t xml:space="preserve">Centre actions </w:t>
            </w:r>
            <w:r w:rsidRPr="00B63F66">
              <w:rPr>
                <w:rFonts w:cstheme="minorHAnsi"/>
                <w:u w:val="single"/>
              </w:rPr>
              <w:t>to mitigate the impact of the disruption</w:t>
            </w:r>
          </w:p>
          <w:p w14:paraId="73EC4C33" w14:textId="5A39E70B" w:rsidR="00500195" w:rsidRPr="006C2D37" w:rsidRDefault="00500195" w:rsidP="006C2D37">
            <w:pPr>
              <w:pStyle w:val="ListParagraph"/>
              <w:numPr>
                <w:ilvl w:val="0"/>
                <w:numId w:val="35"/>
              </w:numPr>
              <w:autoSpaceDE w:val="0"/>
              <w:autoSpaceDN w:val="0"/>
              <w:adjustRightInd w:val="0"/>
              <w:spacing w:before="120" w:after="120"/>
              <w:rPr>
                <w:rFonts w:cs="Tahoma"/>
                <w:szCs w:val="22"/>
              </w:rPr>
            </w:pPr>
            <w:r w:rsidRPr="006C2D37">
              <w:rPr>
                <w:rFonts w:cs="Tahoma"/>
                <w:szCs w:val="22"/>
              </w:rPr>
              <w:t>ensuring that all members of centre staff who access awarding bodies’ online systems undertake annual cyber security training…</w:t>
            </w:r>
          </w:p>
          <w:p w14:paraId="1034FED0" w14:textId="5352ACA1" w:rsidR="00500195" w:rsidRPr="006C2D37" w:rsidRDefault="00500195" w:rsidP="00500195">
            <w:pPr>
              <w:pStyle w:val="NormalWeb"/>
              <w:numPr>
                <w:ilvl w:val="1"/>
                <w:numId w:val="25"/>
              </w:numPr>
              <w:spacing w:before="0" w:beforeAutospacing="0" w:after="0" w:afterAutospacing="0"/>
              <w:rPr>
                <w:rFonts w:ascii="Tahoma" w:hAnsi="Tahoma" w:cs="Tahoma"/>
                <w:szCs w:val="22"/>
              </w:rPr>
            </w:pPr>
            <w:r w:rsidRPr="006C2D37">
              <w:rPr>
                <w:rFonts w:ascii="Tahoma" w:hAnsi="Tahoma" w:cs="Tahoma"/>
                <w:szCs w:val="22"/>
              </w:rPr>
              <w:t>…the training must include:</w:t>
            </w:r>
          </w:p>
          <w:p w14:paraId="25B57B33" w14:textId="66B12915" w:rsidR="00500195" w:rsidRPr="006C2D37" w:rsidRDefault="00500195" w:rsidP="00500195">
            <w:pPr>
              <w:pStyle w:val="NormalWeb"/>
              <w:numPr>
                <w:ilvl w:val="1"/>
                <w:numId w:val="25"/>
              </w:numPr>
              <w:spacing w:before="0" w:beforeAutospacing="0" w:after="0" w:afterAutospacing="0"/>
              <w:rPr>
                <w:rFonts w:ascii="Tahoma" w:hAnsi="Tahoma" w:cs="Tahoma"/>
                <w:szCs w:val="22"/>
              </w:rPr>
            </w:pPr>
            <w:r w:rsidRPr="006C2D37">
              <w:rPr>
                <w:rFonts w:ascii="Tahoma" w:hAnsi="Tahoma" w:cs="Tahoma"/>
                <w:szCs w:val="22"/>
              </w:rPr>
              <w:t>The importance of creating strong, unique passwords for all accounts</w:t>
            </w:r>
          </w:p>
          <w:p w14:paraId="3581EBE3" w14:textId="33679220" w:rsidR="00500195" w:rsidRPr="006C2D37" w:rsidRDefault="00500195" w:rsidP="00500195">
            <w:pPr>
              <w:pStyle w:val="NormalWeb"/>
              <w:numPr>
                <w:ilvl w:val="1"/>
                <w:numId w:val="25"/>
              </w:numPr>
              <w:spacing w:before="0" w:beforeAutospacing="0" w:after="0" w:afterAutospacing="0"/>
              <w:rPr>
                <w:rFonts w:ascii="Tahoma" w:hAnsi="Tahoma" w:cs="Tahoma"/>
                <w:szCs w:val="22"/>
              </w:rPr>
            </w:pPr>
            <w:r w:rsidRPr="006C2D37">
              <w:rPr>
                <w:rFonts w:ascii="Tahoma" w:hAnsi="Tahoma" w:cs="Tahoma"/>
                <w:szCs w:val="22"/>
              </w:rPr>
              <w:t>Keeping all account details strictly confidential</w:t>
            </w:r>
          </w:p>
          <w:p w14:paraId="275DADBE" w14:textId="1FB47533" w:rsidR="00500195" w:rsidRPr="006C2D37" w:rsidRDefault="00500195" w:rsidP="00500195">
            <w:pPr>
              <w:pStyle w:val="NormalWeb"/>
              <w:numPr>
                <w:ilvl w:val="1"/>
                <w:numId w:val="25"/>
              </w:numPr>
              <w:spacing w:before="0" w:beforeAutospacing="0" w:after="0" w:afterAutospacing="0"/>
              <w:rPr>
                <w:rFonts w:ascii="Tahoma" w:hAnsi="Tahoma" w:cs="Tahoma"/>
                <w:szCs w:val="22"/>
              </w:rPr>
            </w:pPr>
            <w:r w:rsidRPr="006C2D37">
              <w:rPr>
                <w:rFonts w:ascii="Tahoma" w:hAnsi="Tahoma" w:cs="Tahoma"/>
                <w:szCs w:val="22"/>
              </w:rPr>
              <w:t>The critical role of Multi-Factor Authentication (MFA) in protecting against unauthorised access</w:t>
            </w:r>
          </w:p>
          <w:p w14:paraId="6900F181" w14:textId="38DA65EA" w:rsidR="00500195" w:rsidRPr="006C2D37" w:rsidRDefault="00500195" w:rsidP="00500195">
            <w:pPr>
              <w:pStyle w:val="NormalWeb"/>
              <w:numPr>
                <w:ilvl w:val="1"/>
                <w:numId w:val="25"/>
              </w:numPr>
              <w:spacing w:before="0" w:beforeAutospacing="0" w:after="0" w:afterAutospacing="0"/>
              <w:rPr>
                <w:rFonts w:ascii="Tahoma" w:hAnsi="Tahoma" w:cs="Tahoma"/>
                <w:szCs w:val="22"/>
              </w:rPr>
            </w:pPr>
            <w:r w:rsidRPr="006C2D37">
              <w:rPr>
                <w:rFonts w:ascii="Tahoma" w:hAnsi="Tahoma" w:cs="Tahoma"/>
                <w:szCs w:val="22"/>
              </w:rPr>
              <w:t>How to properly set up and use MFA for both centre and awarding bodies’ systems</w:t>
            </w:r>
          </w:p>
          <w:p w14:paraId="2D8498C7" w14:textId="64B0FFEE" w:rsidR="00500195" w:rsidRPr="006C2D37" w:rsidRDefault="00500195" w:rsidP="00500195">
            <w:pPr>
              <w:pStyle w:val="NormalWeb"/>
              <w:numPr>
                <w:ilvl w:val="1"/>
                <w:numId w:val="25"/>
              </w:numPr>
              <w:spacing w:before="0" w:beforeAutospacing="0" w:after="0" w:afterAutospacing="0"/>
              <w:rPr>
                <w:rFonts w:ascii="Tahoma" w:hAnsi="Tahoma" w:cs="Tahoma"/>
                <w:szCs w:val="22"/>
              </w:rPr>
            </w:pPr>
            <w:r w:rsidRPr="006C2D37">
              <w:rPr>
                <w:rFonts w:ascii="Tahoma" w:hAnsi="Tahoma" w:cs="Tahoma"/>
                <w:szCs w:val="22"/>
              </w:rPr>
              <w:lastRenderedPageBreak/>
              <w:t>An awareness of all types of social engineering/phishing attempts</w:t>
            </w:r>
          </w:p>
          <w:p w14:paraId="75572952" w14:textId="681FED4D" w:rsidR="00500195" w:rsidRPr="006C2D37" w:rsidRDefault="00500195" w:rsidP="00500195">
            <w:pPr>
              <w:pStyle w:val="NormalWeb"/>
              <w:numPr>
                <w:ilvl w:val="1"/>
                <w:numId w:val="25"/>
              </w:numPr>
              <w:spacing w:before="0" w:beforeAutospacing="0" w:after="0" w:afterAutospacing="0"/>
              <w:rPr>
                <w:rFonts w:ascii="Tahoma" w:hAnsi="Tahoma" w:cs="Tahoma"/>
                <w:szCs w:val="22"/>
              </w:rPr>
            </w:pPr>
            <w:r w:rsidRPr="006C2D37">
              <w:rPr>
                <w:rFonts w:ascii="Tahoma" w:hAnsi="Tahoma" w:cs="Tahoma"/>
                <w:szCs w:val="22"/>
              </w:rPr>
              <w:t>The importance of staff quickly reporting any suspicious activity, events, incidents and encouraging a safe and supportive reporting culture</w:t>
            </w:r>
          </w:p>
          <w:p w14:paraId="2BDFA400" w14:textId="679332F7" w:rsidR="00500195" w:rsidRPr="006C2D37" w:rsidRDefault="00500195" w:rsidP="00EA0308">
            <w:pPr>
              <w:pStyle w:val="NormalWeb"/>
              <w:spacing w:before="0" w:beforeAutospacing="0" w:after="0" w:afterAutospacing="0"/>
              <w:ind w:left="720"/>
              <w:rPr>
                <w:rFonts w:ascii="Tahoma" w:hAnsi="Tahoma" w:cs="Tahoma"/>
                <w:szCs w:val="22"/>
              </w:rPr>
            </w:pPr>
            <w:r w:rsidRPr="006C2D37">
              <w:rPr>
                <w:rFonts w:ascii="Tahoma" w:hAnsi="Tahoma" w:cs="Tahoma"/>
                <w:szCs w:val="22"/>
              </w:rPr>
              <w:t>Certificates of completed staff cyber training must be downloaded and held on file for inspection</w:t>
            </w:r>
            <w:r w:rsidR="00EA0308" w:rsidRPr="006C2D37">
              <w:rPr>
                <w:rFonts w:ascii="Tahoma" w:hAnsi="Tahoma" w:cs="Tahoma"/>
                <w:szCs w:val="22"/>
              </w:rPr>
              <w:t>.  The NCSC training resource provides a certificate of completion of cyber training</w:t>
            </w:r>
          </w:p>
          <w:p w14:paraId="15171D87" w14:textId="1C0CD2D0" w:rsidR="00EA0308" w:rsidRPr="006C2D37" w:rsidRDefault="00EA0308" w:rsidP="00500195">
            <w:pPr>
              <w:pStyle w:val="NormalWeb"/>
              <w:numPr>
                <w:ilvl w:val="0"/>
                <w:numId w:val="25"/>
              </w:numPr>
              <w:spacing w:before="0" w:beforeAutospacing="0" w:after="0" w:afterAutospacing="0"/>
              <w:rPr>
                <w:rFonts w:ascii="Tahoma" w:hAnsi="Tahoma" w:cs="Tahoma"/>
                <w:szCs w:val="22"/>
              </w:rPr>
            </w:pPr>
            <w:r w:rsidRPr="006C2D37">
              <w:rPr>
                <w:rFonts w:ascii="Tahoma" w:hAnsi="Tahoma" w:cs="Tahoma"/>
                <w:szCs w:val="22"/>
              </w:rPr>
              <w:t>Developing and maintaining a comprehensive cyber security policy for the centre.  The National Cyber Security Centre (NCSC) provides resources to assist centres in creating such policies</w:t>
            </w:r>
          </w:p>
          <w:p w14:paraId="330044EA" w14:textId="7CA9CF03" w:rsidR="00EA0308" w:rsidRPr="006C2D37" w:rsidRDefault="00EA0308" w:rsidP="00500195">
            <w:pPr>
              <w:pStyle w:val="NormalWeb"/>
              <w:numPr>
                <w:ilvl w:val="0"/>
                <w:numId w:val="25"/>
              </w:numPr>
              <w:spacing w:before="0" w:beforeAutospacing="0" w:after="0" w:afterAutospacing="0"/>
              <w:rPr>
                <w:rFonts w:ascii="Tahoma" w:hAnsi="Tahoma" w:cs="Tahoma"/>
                <w:szCs w:val="22"/>
              </w:rPr>
            </w:pPr>
            <w:r w:rsidRPr="006C2D37">
              <w:rPr>
                <w:rFonts w:ascii="Tahoma" w:hAnsi="Tahoma" w:cs="Tahoma"/>
                <w:szCs w:val="22"/>
              </w:rPr>
              <w:t>Implementing and enforcing robust security measures, including:</w:t>
            </w:r>
          </w:p>
          <w:p w14:paraId="1977A013" w14:textId="2EC8FF1A" w:rsidR="00EA0308" w:rsidRPr="006C2D37" w:rsidRDefault="00EA0308" w:rsidP="00EA0308">
            <w:pPr>
              <w:pStyle w:val="NormalWeb"/>
              <w:numPr>
                <w:ilvl w:val="1"/>
                <w:numId w:val="25"/>
              </w:numPr>
              <w:spacing w:before="0" w:beforeAutospacing="0" w:after="0" w:afterAutospacing="0"/>
              <w:rPr>
                <w:rFonts w:ascii="Tahoma" w:hAnsi="Tahoma" w:cs="Tahoma"/>
                <w:szCs w:val="22"/>
              </w:rPr>
            </w:pPr>
            <w:r w:rsidRPr="006C2D37">
              <w:rPr>
                <w:rFonts w:ascii="Tahoma" w:hAnsi="Tahoma" w:cs="Tahoma"/>
                <w:szCs w:val="22"/>
              </w:rPr>
              <w:t>Mandatory MFA for all accounts and systems containing exam-related information, including those that interface between awarding body and centre systems, to enhance security and protect sensitive data</w:t>
            </w:r>
          </w:p>
          <w:p w14:paraId="6FEF5565" w14:textId="17C4039B" w:rsidR="00EA0308" w:rsidRPr="006C2D37" w:rsidRDefault="00EA0308" w:rsidP="00EA0308">
            <w:pPr>
              <w:pStyle w:val="NormalWeb"/>
              <w:numPr>
                <w:ilvl w:val="1"/>
                <w:numId w:val="25"/>
              </w:numPr>
              <w:spacing w:before="0" w:beforeAutospacing="0" w:after="0" w:afterAutospacing="0"/>
              <w:rPr>
                <w:rFonts w:ascii="Tahoma" w:hAnsi="Tahoma" w:cs="Tahoma"/>
                <w:szCs w:val="22"/>
              </w:rPr>
            </w:pPr>
            <w:r w:rsidRPr="006C2D37">
              <w:rPr>
                <w:rFonts w:ascii="Tahoma" w:hAnsi="Tahoma" w:cs="Tahoma"/>
                <w:szCs w:val="22"/>
              </w:rPr>
              <w:t>Regularly reviewing and updating security settings to align with current best practices</w:t>
            </w:r>
          </w:p>
          <w:p w14:paraId="56744330" w14:textId="1BDFCDF1" w:rsidR="005E049D" w:rsidRPr="00B63F66" w:rsidRDefault="004769CC" w:rsidP="00285C8D">
            <w:pPr>
              <w:pStyle w:val="NormalWeb"/>
              <w:numPr>
                <w:ilvl w:val="0"/>
                <w:numId w:val="25"/>
              </w:numPr>
              <w:spacing w:before="0" w:beforeAutospacing="0" w:after="0" w:afterAutospacing="0"/>
              <w:rPr>
                <w:rFonts w:ascii="Tahoma" w:hAnsi="Tahoma" w:cs="Tahoma"/>
                <w:szCs w:val="22"/>
              </w:rPr>
            </w:pPr>
            <w:r w:rsidRPr="00B63F66">
              <w:rPr>
                <w:rFonts w:ascii="Tahoma" w:hAnsi="Tahoma" w:cs="Tahoma"/>
                <w:szCs w:val="22"/>
              </w:rPr>
              <w:t>updating any passwords that may have been exposed</w:t>
            </w:r>
          </w:p>
          <w:p w14:paraId="645E165F" w14:textId="77777777" w:rsidR="005E049D" w:rsidRPr="00B63F66" w:rsidRDefault="004769CC" w:rsidP="00285C8D">
            <w:pPr>
              <w:pStyle w:val="NormalWeb"/>
              <w:numPr>
                <w:ilvl w:val="0"/>
                <w:numId w:val="25"/>
              </w:numPr>
              <w:spacing w:before="0" w:beforeAutospacing="0" w:after="0" w:afterAutospacing="0"/>
              <w:rPr>
                <w:rFonts w:ascii="Tahoma" w:hAnsi="Tahoma" w:cs="Tahoma"/>
                <w:szCs w:val="22"/>
              </w:rPr>
            </w:pPr>
            <w:r w:rsidRPr="00B63F66">
              <w:rPr>
                <w:rFonts w:ascii="Tahoma" w:hAnsi="Tahoma" w:cs="Tahoma"/>
                <w:szCs w:val="22"/>
              </w:rPr>
              <w:t>setting up secure account recovery options</w:t>
            </w:r>
          </w:p>
          <w:p w14:paraId="08E218AB" w14:textId="77777777" w:rsidR="005E049D" w:rsidRPr="00B63F66" w:rsidRDefault="004769CC" w:rsidP="00285C8D">
            <w:pPr>
              <w:pStyle w:val="NormalWeb"/>
              <w:numPr>
                <w:ilvl w:val="0"/>
                <w:numId w:val="25"/>
              </w:numPr>
              <w:spacing w:before="0" w:beforeAutospacing="0" w:after="0" w:afterAutospacing="0"/>
              <w:rPr>
                <w:rFonts w:ascii="Tahoma" w:hAnsi="Tahoma" w:cs="Tahoma"/>
                <w:szCs w:val="22"/>
              </w:rPr>
            </w:pPr>
            <w:r w:rsidRPr="00B63F66">
              <w:rPr>
                <w:rFonts w:ascii="Tahoma" w:hAnsi="Tahoma" w:cs="Tahoma"/>
                <w:szCs w:val="22"/>
              </w:rPr>
              <w:t>reviewing and managing connected applications</w:t>
            </w:r>
          </w:p>
          <w:p w14:paraId="5570039C" w14:textId="77777777" w:rsidR="005E049D" w:rsidRPr="00B63F66" w:rsidRDefault="004769CC" w:rsidP="00285C8D">
            <w:pPr>
              <w:pStyle w:val="NormalWeb"/>
              <w:numPr>
                <w:ilvl w:val="0"/>
                <w:numId w:val="25"/>
              </w:numPr>
              <w:spacing w:before="0" w:beforeAutospacing="0" w:after="0" w:afterAutospacing="0"/>
              <w:rPr>
                <w:rFonts w:ascii="Tahoma" w:hAnsi="Tahoma" w:cs="Tahoma"/>
                <w:szCs w:val="22"/>
              </w:rPr>
            </w:pPr>
            <w:r w:rsidRPr="00B63F66">
              <w:rPr>
                <w:rFonts w:ascii="Tahoma" w:hAnsi="Tahoma" w:cs="Tahoma"/>
                <w:szCs w:val="22"/>
              </w:rPr>
              <w:t>monitoring accounts and regularly reviewing account access, including removing access when no longer required</w:t>
            </w:r>
          </w:p>
          <w:p w14:paraId="57039A93" w14:textId="77777777" w:rsidR="005E049D" w:rsidRPr="00B63F66" w:rsidRDefault="004769CC" w:rsidP="00285C8D">
            <w:pPr>
              <w:pStyle w:val="NormalWeb"/>
              <w:numPr>
                <w:ilvl w:val="0"/>
                <w:numId w:val="25"/>
              </w:numPr>
              <w:spacing w:before="0" w:beforeAutospacing="0" w:after="0" w:afterAutospacing="0"/>
              <w:rPr>
                <w:rFonts w:ascii="Tahoma" w:hAnsi="Tahoma" w:cs="Tahoma"/>
                <w:szCs w:val="22"/>
              </w:rPr>
            </w:pPr>
            <w:r w:rsidRPr="00B63F66">
              <w:rPr>
                <w:rFonts w:ascii="Tahoma" w:hAnsi="Tahoma" w:cs="Tahoma"/>
                <w:szCs w:val="22"/>
              </w:rPr>
              <w:t xml:space="preserve">ensuring authorised members of staff securely access awarding bodies’ online systems in line with awarding body regulations regarding cyber security and the JCQ document </w:t>
            </w:r>
            <w:r w:rsidRPr="00B63F66">
              <w:rPr>
                <w:rFonts w:ascii="Tahoma" w:hAnsi="Tahoma" w:cs="Tahoma"/>
                <w:i/>
                <w:iCs/>
                <w:szCs w:val="22"/>
              </w:rPr>
              <w:t>Guidance for centres on cyber security</w:t>
            </w:r>
          </w:p>
          <w:p w14:paraId="4E6D438F" w14:textId="68A2A01C" w:rsidR="005E049D" w:rsidRPr="00B63F66" w:rsidRDefault="004769CC" w:rsidP="00285C8D">
            <w:pPr>
              <w:pStyle w:val="NormalWeb"/>
              <w:numPr>
                <w:ilvl w:val="0"/>
                <w:numId w:val="25"/>
              </w:numPr>
              <w:spacing w:before="0" w:beforeAutospacing="0" w:after="0" w:afterAutospacing="0"/>
              <w:rPr>
                <w:rFonts w:ascii="Tahoma" w:hAnsi="Tahoma" w:cs="Tahoma"/>
                <w:szCs w:val="22"/>
              </w:rPr>
            </w:pPr>
            <w:r w:rsidRPr="00B63F66">
              <w:rPr>
                <w:rFonts w:ascii="Tahoma" w:hAnsi="Tahoma" w:cs="Tahoma"/>
                <w:szCs w:val="22"/>
              </w:rPr>
              <w:t xml:space="preserve">Authorised staff will have access, where necessary, to a device which complies with awarding bodies’ </w:t>
            </w:r>
            <w:r w:rsidR="00500195" w:rsidRPr="006C2D37">
              <w:rPr>
                <w:rFonts w:ascii="Tahoma" w:hAnsi="Tahoma" w:cs="Tahoma"/>
                <w:szCs w:val="22"/>
              </w:rPr>
              <w:t>MFA</w:t>
            </w:r>
            <w:r w:rsidRPr="00B63F66">
              <w:rPr>
                <w:rFonts w:ascii="Tahoma" w:hAnsi="Tahoma" w:cs="Tahoma"/>
                <w:szCs w:val="22"/>
              </w:rPr>
              <w:t xml:space="preserve"> requirements</w:t>
            </w:r>
            <w:r w:rsidR="00DC6E51" w:rsidRPr="00B63F66">
              <w:rPr>
                <w:rFonts w:ascii="Tahoma" w:hAnsi="Tahoma" w:cs="Tahoma"/>
                <w:szCs w:val="22"/>
              </w:rPr>
              <w:t>.</w:t>
            </w:r>
          </w:p>
          <w:p w14:paraId="07B67C7B" w14:textId="4107419F" w:rsidR="00B51426" w:rsidRPr="00B63F66" w:rsidRDefault="004769CC" w:rsidP="00285C8D">
            <w:pPr>
              <w:pStyle w:val="NormalWeb"/>
              <w:numPr>
                <w:ilvl w:val="0"/>
                <w:numId w:val="25"/>
              </w:numPr>
              <w:spacing w:before="0" w:beforeAutospacing="0" w:after="0" w:afterAutospacing="0"/>
              <w:rPr>
                <w:rFonts w:ascii="Tahoma" w:hAnsi="Tahoma" w:cs="Tahoma"/>
                <w:szCs w:val="22"/>
              </w:rPr>
            </w:pPr>
            <w:r w:rsidRPr="00B63F66">
              <w:rPr>
                <w:rFonts w:ascii="Tahoma" w:hAnsi="Tahoma" w:cs="Tahoma"/>
                <w:szCs w:val="22"/>
              </w:rPr>
              <w:t>reporting any actual or suspected compromise of an awarding body’s online systems immediately to the relevant awarding body</w:t>
            </w:r>
          </w:p>
        </w:tc>
      </w:tr>
    </w:tbl>
    <w:p w14:paraId="5FB1F308" w14:textId="77777777" w:rsidR="003F61D8" w:rsidRPr="00B63F66" w:rsidRDefault="003F61D8" w:rsidP="00D846D6">
      <w:pPr>
        <w:pStyle w:val="Heading3"/>
        <w:numPr>
          <w:ilvl w:val="0"/>
          <w:numId w:val="1"/>
        </w:numPr>
        <w:spacing w:before="120" w:after="120"/>
        <w:rPr>
          <w:rFonts w:cs="Arial"/>
        </w:rPr>
      </w:pPr>
      <w:bookmarkStart w:id="29" w:name="_Toc228438426"/>
      <w:r w:rsidRPr="00B63F66">
        <w:rPr>
          <w:rFonts w:cs="Arial"/>
        </w:rPr>
        <w:lastRenderedPageBreak/>
        <w:t>Failure of IT systems</w:t>
      </w:r>
      <w:bookmarkEnd w:id="28"/>
      <w:bookmarkEnd w:id="29"/>
    </w:p>
    <w:tbl>
      <w:tblPr>
        <w:tblStyle w:val="TableGrid"/>
        <w:tblW w:w="10627" w:type="dxa"/>
        <w:tblLook w:val="04A0" w:firstRow="1" w:lastRow="0" w:firstColumn="1" w:lastColumn="0" w:noHBand="0" w:noVBand="1"/>
      </w:tblPr>
      <w:tblGrid>
        <w:gridCol w:w="10627"/>
      </w:tblGrid>
      <w:tr w:rsidR="003F61D8" w:rsidRPr="00B63F66" w14:paraId="19DCD79E"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56188" w14:textId="4BEB8199" w:rsidR="003F61D8" w:rsidRPr="00B63F66" w:rsidDel="000B7AC8" w:rsidRDefault="003F61D8" w:rsidP="00D846D6">
            <w:pPr>
              <w:autoSpaceDE w:val="0"/>
              <w:autoSpaceDN w:val="0"/>
              <w:adjustRightInd w:val="0"/>
              <w:spacing w:before="120" w:after="120"/>
              <w:rPr>
                <w:rFonts w:cs="Arial"/>
                <w:u w:val="single"/>
              </w:rPr>
            </w:pPr>
            <w:r w:rsidRPr="00B63F66" w:rsidDel="000B7AC8">
              <w:rPr>
                <w:rFonts w:cs="Arial"/>
                <w:u w:val="single"/>
              </w:rPr>
              <w:t>Criteria for implementation of the plan</w:t>
            </w:r>
          </w:p>
          <w:p w14:paraId="78C6B327" w14:textId="01EADC78" w:rsidR="008A603F" w:rsidRPr="00B63F66" w:rsidDel="000B7AC8" w:rsidRDefault="008A603F" w:rsidP="008A603F">
            <w:pPr>
              <w:spacing w:after="120"/>
              <w:rPr>
                <w:rFonts w:cs="Arial"/>
                <w:i/>
              </w:rPr>
            </w:pPr>
            <w:r w:rsidRPr="00B63F66" w:rsidDel="000B7AC8">
              <w:rPr>
                <w:rFonts w:cs="Arial"/>
                <w:i/>
              </w:rPr>
              <w:t>IT system corruption affecting candidates’ work</w:t>
            </w:r>
          </w:p>
          <w:p w14:paraId="573B8043" w14:textId="0B33080A" w:rsidR="003F61D8" w:rsidRPr="00B63F66" w:rsidDel="000B7AC8" w:rsidRDefault="003F61D8" w:rsidP="00F415E7">
            <w:pPr>
              <w:spacing w:after="120"/>
              <w:rPr>
                <w:rFonts w:cs="Arial"/>
                <w:i/>
              </w:rPr>
            </w:pPr>
            <w:r w:rsidRPr="00B63F66" w:rsidDel="000B7AC8">
              <w:rPr>
                <w:rFonts w:cs="Arial"/>
                <w:i/>
              </w:rPr>
              <w:t>MIS system failure at final entry deadline</w:t>
            </w:r>
          </w:p>
          <w:p w14:paraId="20B46CB9" w14:textId="7A185A9A" w:rsidR="003F61D8" w:rsidRPr="00B63F66" w:rsidDel="000B7AC8" w:rsidRDefault="003F61D8" w:rsidP="00F415E7">
            <w:pPr>
              <w:spacing w:after="120"/>
              <w:rPr>
                <w:rFonts w:cs="Arial"/>
                <w:i/>
              </w:rPr>
            </w:pPr>
            <w:r w:rsidRPr="00B63F66" w:rsidDel="000B7AC8">
              <w:rPr>
                <w:rFonts w:cs="Arial"/>
                <w:i/>
              </w:rPr>
              <w:t>MIS system failure during exams preparation</w:t>
            </w:r>
          </w:p>
          <w:p w14:paraId="44BBBBA4" w14:textId="4C74D70E" w:rsidR="00F415E7" w:rsidRPr="00B63F66" w:rsidDel="000B7AC8" w:rsidRDefault="00F415E7" w:rsidP="00F415E7">
            <w:pPr>
              <w:spacing w:after="120"/>
              <w:rPr>
                <w:rFonts w:cs="Tahoma"/>
                <w:i/>
                <w:iCs/>
              </w:rPr>
            </w:pPr>
            <w:r w:rsidRPr="00B63F66" w:rsidDel="000B7AC8">
              <w:rPr>
                <w:rFonts w:cs="Tahoma"/>
                <w:i/>
                <w:iCs/>
                <w:shd w:val="clear" w:color="auto" w:fill="FFFFFF"/>
              </w:rPr>
              <w:t>Power outage immediately prior to or during an on-screen test</w:t>
            </w:r>
          </w:p>
          <w:p w14:paraId="711A5286" w14:textId="396B1A4A" w:rsidR="003F61D8" w:rsidRPr="00B63F66" w:rsidRDefault="003F61D8" w:rsidP="00F415E7">
            <w:pPr>
              <w:spacing w:after="120"/>
              <w:rPr>
                <w:rFonts w:cs="Arial"/>
                <w:i/>
              </w:rPr>
            </w:pPr>
            <w:r w:rsidRPr="00B63F66" w:rsidDel="000B7AC8">
              <w:rPr>
                <w:rFonts w:cs="Arial"/>
                <w:i/>
              </w:rPr>
              <w:t>MIS system failure at results release time</w:t>
            </w:r>
          </w:p>
        </w:tc>
      </w:tr>
      <w:tr w:rsidR="003F61D8" w:rsidRPr="00B63F66" w14:paraId="4E869620"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88278" w14:textId="77777777" w:rsidR="009F3D9F" w:rsidRPr="00B63F66" w:rsidRDefault="009F3D9F" w:rsidP="00D846D6">
            <w:pPr>
              <w:autoSpaceDE w:val="0"/>
              <w:autoSpaceDN w:val="0"/>
              <w:adjustRightInd w:val="0"/>
              <w:spacing w:before="120" w:after="120"/>
              <w:rPr>
                <w:rFonts w:cs="Arial"/>
                <w:u w:val="single"/>
              </w:rPr>
            </w:pPr>
            <w:r w:rsidRPr="00B63F66">
              <w:rPr>
                <w:rFonts w:cs="Arial"/>
                <w:u w:val="single"/>
              </w:rPr>
              <w:t xml:space="preserve">Centre actions </w:t>
            </w:r>
            <w:r w:rsidRPr="00B63F66">
              <w:rPr>
                <w:rFonts w:cstheme="minorHAnsi"/>
                <w:u w:val="single"/>
              </w:rPr>
              <w:t>to mitigate the impact of the disruption</w:t>
            </w:r>
          </w:p>
          <w:p w14:paraId="26C5E934" w14:textId="0BBB771B" w:rsidR="005E049D" w:rsidRPr="00B63F66" w:rsidRDefault="005E049D" w:rsidP="00285C8D">
            <w:pPr>
              <w:pStyle w:val="NormalWeb"/>
              <w:numPr>
                <w:ilvl w:val="0"/>
                <w:numId w:val="4"/>
              </w:numPr>
              <w:spacing w:after="120"/>
              <w:ind w:left="714" w:hanging="357"/>
              <w:rPr>
                <w:rFonts w:ascii="Tahoma" w:hAnsi="Tahoma" w:cs="Tahoma"/>
                <w:szCs w:val="22"/>
              </w:rPr>
            </w:pPr>
            <w:r w:rsidRPr="00B63F66">
              <w:rPr>
                <w:rFonts w:ascii="Tahoma" w:hAnsi="Tahoma" w:cs="Tahoma"/>
                <w:szCs w:val="22"/>
              </w:rPr>
              <w:t xml:space="preserve">All exam entries </w:t>
            </w:r>
            <w:r w:rsidR="004644A4" w:rsidRPr="00B63F66">
              <w:rPr>
                <w:rFonts w:ascii="Tahoma" w:hAnsi="Tahoma" w:cs="Tahoma"/>
                <w:szCs w:val="22"/>
              </w:rPr>
              <w:t xml:space="preserve">shall </w:t>
            </w:r>
            <w:r w:rsidRPr="00B63F66">
              <w:rPr>
                <w:rFonts w:ascii="Tahoma" w:hAnsi="Tahoma" w:cs="Tahoma"/>
                <w:szCs w:val="22"/>
              </w:rPr>
              <w:t>be made well in advance of the deadline to avoid this issue. If the entries are left to the last minute and there is an IT failure, firstly ring the relevant awarding bodies to explain the situation: an extension may be given</w:t>
            </w:r>
          </w:p>
          <w:p w14:paraId="11902804" w14:textId="2695C1EF" w:rsidR="005E049D" w:rsidRPr="00B63F66" w:rsidRDefault="005E049D" w:rsidP="00285C8D">
            <w:pPr>
              <w:pStyle w:val="NormalWeb"/>
              <w:numPr>
                <w:ilvl w:val="0"/>
                <w:numId w:val="4"/>
              </w:numPr>
              <w:spacing w:after="120"/>
              <w:ind w:left="714" w:hanging="357"/>
              <w:rPr>
                <w:rFonts w:ascii="Tahoma" w:hAnsi="Tahoma" w:cs="Tahoma"/>
                <w:szCs w:val="22"/>
              </w:rPr>
            </w:pPr>
            <w:r w:rsidRPr="00B63F66">
              <w:rPr>
                <w:rFonts w:ascii="Tahoma" w:hAnsi="Tahoma" w:cs="Tahoma"/>
                <w:szCs w:val="22"/>
              </w:rPr>
              <w:t>Ensure paperwork is printed in advance</w:t>
            </w:r>
            <w:r w:rsidR="00415046" w:rsidRPr="00B63F66">
              <w:rPr>
                <w:rFonts w:ascii="Tahoma" w:hAnsi="Tahoma" w:cs="Tahoma"/>
                <w:szCs w:val="22"/>
              </w:rPr>
              <w:t>,</w:t>
            </w:r>
            <w:r w:rsidRPr="00B63F66">
              <w:rPr>
                <w:rFonts w:ascii="Tahoma" w:hAnsi="Tahoma" w:cs="Tahoma"/>
                <w:szCs w:val="22"/>
              </w:rPr>
              <w:t xml:space="preserve"> i.e. seating plans and Access Arrangements</w:t>
            </w:r>
          </w:p>
          <w:p w14:paraId="625BD6CD" w14:textId="5BEA01A5" w:rsidR="005E049D" w:rsidRPr="00B63F66" w:rsidRDefault="005E049D" w:rsidP="00285C8D">
            <w:pPr>
              <w:pStyle w:val="NormalWeb"/>
              <w:numPr>
                <w:ilvl w:val="0"/>
                <w:numId w:val="4"/>
              </w:numPr>
              <w:spacing w:after="120"/>
              <w:ind w:left="714" w:hanging="357"/>
              <w:rPr>
                <w:rFonts w:ascii="Tahoma" w:hAnsi="Tahoma" w:cs="Tahoma"/>
                <w:szCs w:val="22"/>
              </w:rPr>
            </w:pPr>
            <w:r w:rsidRPr="00B63F66">
              <w:rPr>
                <w:rFonts w:ascii="Tahoma" w:hAnsi="Tahoma" w:cs="Tahoma"/>
                <w:szCs w:val="22"/>
              </w:rPr>
              <w:t>Try to access SIMS through another computer</w:t>
            </w:r>
            <w:r w:rsidR="00415046" w:rsidRPr="00B63F66">
              <w:rPr>
                <w:rFonts w:ascii="Tahoma" w:hAnsi="Tahoma" w:cs="Tahoma"/>
                <w:szCs w:val="22"/>
              </w:rPr>
              <w:t>,</w:t>
            </w:r>
            <w:r w:rsidRPr="00B63F66">
              <w:rPr>
                <w:rFonts w:ascii="Tahoma" w:hAnsi="Tahoma" w:cs="Tahoma"/>
                <w:szCs w:val="22"/>
              </w:rPr>
              <w:t xml:space="preserve"> i.e. from home</w:t>
            </w:r>
          </w:p>
          <w:p w14:paraId="784C5CE6" w14:textId="77777777" w:rsidR="005E049D" w:rsidRPr="00B63F66" w:rsidRDefault="005E049D" w:rsidP="00285C8D">
            <w:pPr>
              <w:pStyle w:val="NormalWeb"/>
              <w:numPr>
                <w:ilvl w:val="0"/>
                <w:numId w:val="4"/>
              </w:numPr>
              <w:spacing w:after="120"/>
              <w:ind w:left="714" w:hanging="357"/>
              <w:rPr>
                <w:rFonts w:ascii="Tahoma" w:hAnsi="Tahoma" w:cs="Tahoma"/>
                <w:szCs w:val="22"/>
              </w:rPr>
            </w:pPr>
            <w:r w:rsidRPr="00B63F66">
              <w:rPr>
                <w:rFonts w:ascii="Tahoma" w:hAnsi="Tahoma" w:cs="Tahoma"/>
                <w:szCs w:val="22"/>
              </w:rPr>
              <w:t>Inform IT support of the pre-release results days and results days to ensure no updates or changes to the system are planned and a member of IT is available</w:t>
            </w:r>
          </w:p>
          <w:p w14:paraId="449218FB" w14:textId="77777777" w:rsidR="005E049D" w:rsidRPr="00B63F66" w:rsidRDefault="005E049D" w:rsidP="00285C8D">
            <w:pPr>
              <w:pStyle w:val="NormalWeb"/>
              <w:numPr>
                <w:ilvl w:val="0"/>
                <w:numId w:val="4"/>
              </w:numPr>
              <w:spacing w:after="120"/>
              <w:ind w:left="714" w:hanging="357"/>
              <w:rPr>
                <w:rFonts w:ascii="Tahoma" w:hAnsi="Tahoma" w:cs="Tahoma"/>
                <w:szCs w:val="22"/>
              </w:rPr>
            </w:pPr>
            <w:r w:rsidRPr="00B63F66">
              <w:rPr>
                <w:rFonts w:ascii="Tahoma" w:hAnsi="Tahoma" w:cs="Tahoma"/>
                <w:szCs w:val="22"/>
              </w:rPr>
              <w:t xml:space="preserve">Ensure all awarding bodies passwords are kept non-electronically </w:t>
            </w:r>
          </w:p>
          <w:p w14:paraId="24DE5891" w14:textId="755D3E9B" w:rsidR="005E049D" w:rsidRPr="00B63F66" w:rsidRDefault="005E049D" w:rsidP="00285C8D">
            <w:pPr>
              <w:pStyle w:val="NormalWeb"/>
              <w:numPr>
                <w:ilvl w:val="0"/>
                <w:numId w:val="4"/>
              </w:numPr>
              <w:spacing w:after="120"/>
              <w:ind w:left="714" w:hanging="357"/>
              <w:rPr>
                <w:rFonts w:ascii="Tahoma" w:hAnsi="Tahoma" w:cs="Tahoma"/>
                <w:szCs w:val="22"/>
              </w:rPr>
            </w:pPr>
            <w:r w:rsidRPr="00B63F66">
              <w:rPr>
                <w:rFonts w:ascii="Tahoma" w:hAnsi="Tahoma" w:cs="Tahoma"/>
                <w:szCs w:val="22"/>
              </w:rPr>
              <w:t>Keep IT managers</w:t>
            </w:r>
            <w:r w:rsidR="00415046" w:rsidRPr="00B63F66">
              <w:rPr>
                <w:rFonts w:ascii="Tahoma" w:hAnsi="Tahoma" w:cs="Tahoma"/>
                <w:szCs w:val="22"/>
              </w:rPr>
              <w:t>’</w:t>
            </w:r>
            <w:r w:rsidRPr="00B63F66">
              <w:rPr>
                <w:rFonts w:ascii="Tahoma" w:hAnsi="Tahoma" w:cs="Tahoma"/>
                <w:szCs w:val="22"/>
              </w:rPr>
              <w:t xml:space="preserve"> phone number non-electronically in case of emergency contact </w:t>
            </w:r>
            <w:r w:rsidR="008A603F" w:rsidRPr="00B63F66">
              <w:rPr>
                <w:rFonts w:ascii="Tahoma" w:hAnsi="Tahoma" w:cs="Tahoma"/>
                <w:szCs w:val="22"/>
              </w:rPr>
              <w:t>(GR 3.19)</w:t>
            </w:r>
          </w:p>
          <w:p w14:paraId="5493566B" w14:textId="52335B4B" w:rsidR="005E049D" w:rsidRPr="0081489F" w:rsidRDefault="008A603F" w:rsidP="00285C8D">
            <w:pPr>
              <w:pStyle w:val="NormalWeb"/>
              <w:numPr>
                <w:ilvl w:val="0"/>
                <w:numId w:val="4"/>
              </w:numPr>
              <w:spacing w:after="120"/>
              <w:ind w:left="714" w:hanging="357"/>
              <w:rPr>
                <w:rFonts w:ascii="Tahoma" w:hAnsi="Tahoma" w:cs="Tahoma"/>
                <w:strike/>
                <w:szCs w:val="22"/>
              </w:rPr>
            </w:pPr>
            <w:r w:rsidRPr="00B63F66">
              <w:rPr>
                <w:rFonts w:ascii="Tahoma" w:hAnsi="Tahoma" w:cs="Tahoma"/>
                <w:szCs w:val="22"/>
              </w:rPr>
              <w:t xml:space="preserve">Ensure </w:t>
            </w:r>
            <w:r w:rsidR="00EA0308" w:rsidRPr="006C2D37">
              <w:rPr>
                <w:rFonts w:ascii="Tahoma" w:hAnsi="Tahoma" w:cs="Tahoma"/>
                <w:szCs w:val="22"/>
              </w:rPr>
              <w:t>where</w:t>
            </w:r>
            <w:r w:rsidR="00EA0308">
              <w:rPr>
                <w:rFonts w:ascii="Tahoma" w:hAnsi="Tahoma" w:cs="Tahoma"/>
                <w:szCs w:val="22"/>
              </w:rPr>
              <w:t xml:space="preserve"> </w:t>
            </w:r>
            <w:r w:rsidRPr="00B63F66">
              <w:rPr>
                <w:rFonts w:ascii="Tahoma" w:hAnsi="Tahoma" w:cs="Tahoma"/>
                <w:szCs w:val="22"/>
              </w:rPr>
              <w:t xml:space="preserve">candidates’ work </w:t>
            </w:r>
            <w:r w:rsidRPr="006C2D37">
              <w:rPr>
                <w:rFonts w:ascii="Tahoma" w:hAnsi="Tahoma" w:cs="Tahoma"/>
                <w:szCs w:val="22"/>
              </w:rPr>
              <w:t xml:space="preserve">is </w:t>
            </w:r>
            <w:r w:rsidR="00EA0308" w:rsidRPr="006C2D37">
              <w:rPr>
                <w:rFonts w:ascii="Tahoma" w:hAnsi="Tahoma" w:cs="Tahoma"/>
                <w:szCs w:val="22"/>
              </w:rPr>
              <w:t>produced electronically that it is</w:t>
            </w:r>
            <w:r w:rsidR="00EA0308">
              <w:rPr>
                <w:rFonts w:ascii="Tahoma" w:hAnsi="Tahoma" w:cs="Tahoma"/>
                <w:szCs w:val="22"/>
              </w:rPr>
              <w:t xml:space="preserve"> </w:t>
            </w:r>
            <w:r w:rsidRPr="00B63F66">
              <w:rPr>
                <w:rFonts w:ascii="Tahoma" w:hAnsi="Tahoma" w:cs="Tahoma"/>
                <w:szCs w:val="22"/>
              </w:rPr>
              <w:t xml:space="preserve">backed-up and </w:t>
            </w:r>
            <w:r w:rsidR="00415046" w:rsidRPr="00B63F66">
              <w:rPr>
                <w:rFonts w:ascii="Tahoma" w:hAnsi="Tahoma" w:cs="Tahoma"/>
                <w:szCs w:val="22"/>
              </w:rPr>
              <w:t xml:space="preserve">consideration </w:t>
            </w:r>
            <w:r w:rsidRPr="00B63F66">
              <w:rPr>
                <w:rFonts w:ascii="Tahoma" w:hAnsi="Tahoma" w:cs="Tahoma"/>
                <w:szCs w:val="22"/>
              </w:rPr>
              <w:t xml:space="preserve">should </w:t>
            </w:r>
            <w:r w:rsidR="00415046" w:rsidRPr="00B63F66">
              <w:rPr>
                <w:rFonts w:ascii="Tahoma" w:hAnsi="Tahoma" w:cs="Tahoma"/>
                <w:szCs w:val="22"/>
              </w:rPr>
              <w:t>be given to</w:t>
            </w:r>
            <w:r w:rsidRPr="00B63F66">
              <w:rPr>
                <w:rFonts w:ascii="Tahoma" w:hAnsi="Tahoma" w:cs="Tahoma"/>
                <w:szCs w:val="22"/>
              </w:rPr>
              <w:t xml:space="preserve"> the contingency of candidates’ work being backed-up on two separate devices, including one off-site back-up</w:t>
            </w:r>
            <w:r w:rsidR="0081489F">
              <w:rPr>
                <w:rFonts w:ascii="Tahoma" w:hAnsi="Tahoma" w:cs="Tahoma"/>
                <w:szCs w:val="22"/>
              </w:rPr>
              <w:t>.</w:t>
            </w:r>
            <w:r w:rsidRPr="00B63F66">
              <w:rPr>
                <w:rFonts w:ascii="Tahoma" w:hAnsi="Tahoma" w:cs="Tahoma"/>
                <w:szCs w:val="22"/>
              </w:rPr>
              <w:t xml:space="preserve"> </w:t>
            </w:r>
          </w:p>
          <w:p w14:paraId="20C206AB" w14:textId="00F866FB" w:rsidR="003F61D8" w:rsidRPr="00B63F66" w:rsidRDefault="008A603F" w:rsidP="00285C8D">
            <w:pPr>
              <w:pStyle w:val="NormalWeb"/>
              <w:numPr>
                <w:ilvl w:val="0"/>
                <w:numId w:val="4"/>
              </w:numPr>
              <w:spacing w:after="120"/>
              <w:ind w:left="714" w:hanging="357"/>
              <w:rPr>
                <w:rFonts w:cs="Tahoma"/>
                <w:szCs w:val="22"/>
              </w:rPr>
            </w:pPr>
            <w:r w:rsidRPr="00B63F66">
              <w:rPr>
                <w:rFonts w:ascii="Tahoma" w:hAnsi="Tahoma" w:cs="Tahoma"/>
                <w:szCs w:val="22"/>
              </w:rPr>
              <w:t xml:space="preserve">Implement appropriate security arrangements which protect candidates’ work in the event of IT system corruption and cyber-attacks. </w:t>
            </w:r>
          </w:p>
        </w:tc>
      </w:tr>
    </w:tbl>
    <w:p w14:paraId="1C3A38D2" w14:textId="40B29371" w:rsidR="003F61D8" w:rsidRPr="00B63F66" w:rsidRDefault="003F61D8" w:rsidP="00D846D6">
      <w:pPr>
        <w:pStyle w:val="Heading3"/>
        <w:numPr>
          <w:ilvl w:val="0"/>
          <w:numId w:val="1"/>
        </w:numPr>
        <w:spacing w:before="120" w:after="120"/>
        <w:ind w:left="714" w:hanging="357"/>
        <w:rPr>
          <w:rFonts w:cs="Arial"/>
        </w:rPr>
      </w:pPr>
      <w:bookmarkStart w:id="30" w:name="_Toc228438427"/>
      <w:bookmarkStart w:id="31" w:name="_Toc404764994"/>
      <w:r w:rsidRPr="00B63F66">
        <w:rPr>
          <w:rFonts w:cs="Arial"/>
        </w:rPr>
        <w:t xml:space="preserve">Emergency evacuation of the exam room (or </w:t>
      </w:r>
      <w:r w:rsidR="00AB1EF2" w:rsidRPr="00B63F66">
        <w:rPr>
          <w:rFonts w:cs="Arial"/>
        </w:rPr>
        <w:t>Centre</w:t>
      </w:r>
      <w:r w:rsidRPr="00B63F66">
        <w:rPr>
          <w:rFonts w:cs="Arial"/>
        </w:rPr>
        <w:t xml:space="preserve"> lockdown)</w:t>
      </w:r>
      <w:bookmarkEnd w:id="30"/>
    </w:p>
    <w:tbl>
      <w:tblPr>
        <w:tblStyle w:val="TableGrid"/>
        <w:tblW w:w="10627" w:type="dxa"/>
        <w:tblLook w:val="04A0" w:firstRow="1" w:lastRow="0" w:firstColumn="1" w:lastColumn="0" w:noHBand="0" w:noVBand="1"/>
      </w:tblPr>
      <w:tblGrid>
        <w:gridCol w:w="10627"/>
      </w:tblGrid>
      <w:tr w:rsidR="003F61D8" w:rsidRPr="00B63F66" w14:paraId="4A0F2EB7"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2990C" w14:textId="77777777" w:rsidR="003F61D8" w:rsidRPr="00B63F66" w:rsidRDefault="003F61D8" w:rsidP="00D846D6">
            <w:pPr>
              <w:autoSpaceDE w:val="0"/>
              <w:autoSpaceDN w:val="0"/>
              <w:adjustRightInd w:val="0"/>
              <w:spacing w:before="120" w:after="120"/>
              <w:rPr>
                <w:rFonts w:cs="Arial"/>
                <w:u w:val="single"/>
              </w:rPr>
            </w:pPr>
            <w:r w:rsidRPr="00B63F66">
              <w:rPr>
                <w:rFonts w:cs="Arial"/>
                <w:u w:val="single"/>
              </w:rPr>
              <w:t>Criteria for implementation of the plan</w:t>
            </w:r>
          </w:p>
          <w:p w14:paraId="78D62325" w14:textId="24EDF6FA" w:rsidR="003F61D8" w:rsidRPr="00B63F66" w:rsidRDefault="003F61D8" w:rsidP="00D846D6">
            <w:pPr>
              <w:autoSpaceDE w:val="0"/>
              <w:autoSpaceDN w:val="0"/>
              <w:adjustRightInd w:val="0"/>
              <w:spacing w:after="120"/>
              <w:rPr>
                <w:rFonts w:cs="Arial"/>
                <w:i/>
                <w:sz w:val="18"/>
                <w:szCs w:val="18"/>
              </w:rPr>
            </w:pPr>
            <w:r w:rsidRPr="00B63F66" w:rsidDel="000B7AC8">
              <w:rPr>
                <w:rFonts w:cs="Arial"/>
                <w:i/>
              </w:rPr>
              <w:lastRenderedPageBreak/>
              <w:t xml:space="preserve">Whole </w:t>
            </w:r>
            <w:r w:rsidR="00AB1EF2" w:rsidRPr="00B63F66" w:rsidDel="000B7AC8">
              <w:rPr>
                <w:rFonts w:cs="Arial"/>
                <w:i/>
              </w:rPr>
              <w:t>Centre</w:t>
            </w:r>
            <w:r w:rsidRPr="00B63F66" w:rsidDel="000B7AC8">
              <w:rPr>
                <w:rFonts w:cs="Arial"/>
                <w:i/>
              </w:rPr>
              <w:t xml:space="preserve"> evacuation (or lockdown) during exam time due to serious incident resulting in exam candidates being unable to start, proceed with or complete their exams</w:t>
            </w:r>
          </w:p>
        </w:tc>
      </w:tr>
      <w:tr w:rsidR="003F61D8" w:rsidRPr="00B63F66" w14:paraId="35E037F1"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FF3A1" w14:textId="77777777" w:rsidR="009F3D9F" w:rsidRPr="00B63F66" w:rsidRDefault="009F3D9F" w:rsidP="00D846D6">
            <w:pPr>
              <w:autoSpaceDE w:val="0"/>
              <w:autoSpaceDN w:val="0"/>
              <w:adjustRightInd w:val="0"/>
              <w:spacing w:before="120" w:after="120"/>
              <w:rPr>
                <w:rFonts w:cs="Arial"/>
                <w:u w:val="single"/>
              </w:rPr>
            </w:pPr>
            <w:r w:rsidRPr="00B63F66">
              <w:rPr>
                <w:rFonts w:cs="Arial"/>
                <w:u w:val="single"/>
              </w:rPr>
              <w:lastRenderedPageBreak/>
              <w:t xml:space="preserve">Centre actions </w:t>
            </w:r>
            <w:r w:rsidRPr="00B63F66">
              <w:rPr>
                <w:rFonts w:cstheme="minorHAnsi"/>
                <w:u w:val="single"/>
              </w:rPr>
              <w:t>to mitigate the impact of the disruption</w:t>
            </w:r>
          </w:p>
          <w:p w14:paraId="1C47CF38" w14:textId="77777777" w:rsidR="005E049D" w:rsidRPr="00B63F66" w:rsidRDefault="005E049D" w:rsidP="00285C8D">
            <w:pPr>
              <w:pStyle w:val="NoSpacing"/>
              <w:numPr>
                <w:ilvl w:val="0"/>
                <w:numId w:val="26"/>
              </w:numPr>
              <w:jc w:val="both"/>
              <w:rPr>
                <w:rFonts w:ascii="Tahoma" w:hAnsi="Tahoma" w:cs="Tahoma"/>
              </w:rPr>
            </w:pPr>
            <w:r w:rsidRPr="00B63F66">
              <w:rPr>
                <w:rFonts w:ascii="Tahoma" w:hAnsi="Tahoma" w:cs="Tahoma"/>
              </w:rPr>
              <w:t>Ensure invigilators are aware of the difference between the bells for a lockdown and evacuation</w:t>
            </w:r>
          </w:p>
          <w:p w14:paraId="09E54820" w14:textId="77777777" w:rsidR="005E049D" w:rsidRPr="00B63F66" w:rsidRDefault="005E049D" w:rsidP="00285C8D">
            <w:pPr>
              <w:pStyle w:val="NoSpacing"/>
              <w:numPr>
                <w:ilvl w:val="0"/>
                <w:numId w:val="26"/>
              </w:numPr>
              <w:jc w:val="both"/>
              <w:rPr>
                <w:rFonts w:ascii="Tahoma" w:hAnsi="Tahoma" w:cs="Tahoma"/>
              </w:rPr>
            </w:pPr>
            <w:r w:rsidRPr="00B63F66">
              <w:rPr>
                <w:rFonts w:ascii="Tahoma" w:hAnsi="Tahoma" w:cs="Tahoma"/>
              </w:rPr>
              <w:t>Invigilators to follow the procedure in the exam room packs: this is communicated to them during training sessions</w:t>
            </w:r>
          </w:p>
          <w:p w14:paraId="3C0CB09E" w14:textId="77777777" w:rsidR="005E049D" w:rsidRPr="00B63F66" w:rsidRDefault="005E049D" w:rsidP="00285C8D">
            <w:pPr>
              <w:pStyle w:val="NoSpacing"/>
              <w:numPr>
                <w:ilvl w:val="0"/>
                <w:numId w:val="26"/>
              </w:numPr>
              <w:jc w:val="both"/>
              <w:rPr>
                <w:rFonts w:ascii="Tahoma" w:hAnsi="Tahoma" w:cs="Tahoma"/>
              </w:rPr>
            </w:pPr>
            <w:r w:rsidRPr="00B63F66">
              <w:rPr>
                <w:rFonts w:ascii="Tahoma" w:hAnsi="Tahoma" w:cs="Tahoma"/>
              </w:rPr>
              <w:t>Advise candidates to leave all papers and follow the invigilators to the relevant meeting points if they are to be evacuated</w:t>
            </w:r>
          </w:p>
          <w:p w14:paraId="4DE071B1" w14:textId="77777777" w:rsidR="005E049D" w:rsidRPr="00B63F66" w:rsidRDefault="005E049D" w:rsidP="00285C8D">
            <w:pPr>
              <w:pStyle w:val="NoSpacing"/>
              <w:numPr>
                <w:ilvl w:val="0"/>
                <w:numId w:val="26"/>
              </w:numPr>
              <w:jc w:val="both"/>
              <w:rPr>
                <w:rFonts w:ascii="Tahoma" w:hAnsi="Tahoma" w:cs="Tahoma"/>
              </w:rPr>
            </w:pPr>
            <w:r w:rsidRPr="00B63F66">
              <w:rPr>
                <w:rFonts w:ascii="Tahoma" w:hAnsi="Tahoma" w:cs="Tahoma"/>
              </w:rPr>
              <w:t>Email teachers in advance of each exam season to ensure they do not take over from invigilators outside of an exam venue</w:t>
            </w:r>
          </w:p>
          <w:p w14:paraId="75C0B41F" w14:textId="77777777" w:rsidR="00285C8D" w:rsidRPr="00B63F66" w:rsidRDefault="005E049D" w:rsidP="00285C8D">
            <w:pPr>
              <w:pStyle w:val="NoSpacing"/>
              <w:numPr>
                <w:ilvl w:val="0"/>
                <w:numId w:val="26"/>
              </w:numPr>
              <w:jc w:val="both"/>
              <w:rPr>
                <w:rFonts w:ascii="Tahoma" w:hAnsi="Tahoma" w:cs="Tahoma"/>
              </w:rPr>
            </w:pPr>
            <w:r w:rsidRPr="00B63F66">
              <w:rPr>
                <w:rFonts w:ascii="Tahoma" w:hAnsi="Tahoma" w:cs="Tahoma"/>
              </w:rPr>
              <w:t>Candidates to be supervised throughout the evacuation and all timings to be recorded</w:t>
            </w:r>
          </w:p>
          <w:p w14:paraId="1EB23677" w14:textId="5BCA2A2C" w:rsidR="003F61D8" w:rsidRPr="00B63F66" w:rsidRDefault="005E049D" w:rsidP="00285C8D">
            <w:pPr>
              <w:pStyle w:val="NoSpacing"/>
              <w:numPr>
                <w:ilvl w:val="0"/>
                <w:numId w:val="26"/>
              </w:numPr>
              <w:jc w:val="both"/>
              <w:rPr>
                <w:rFonts w:ascii="Tahoma" w:hAnsi="Tahoma" w:cs="Tahoma"/>
                <w:sz w:val="20"/>
              </w:rPr>
            </w:pPr>
            <w:r w:rsidRPr="00B63F66">
              <w:rPr>
                <w:rFonts w:ascii="Tahoma" w:hAnsi="Tahoma" w:cs="Tahoma"/>
              </w:rPr>
              <w:t>Exams office to inform the relevant awarding bodies of the incident</w:t>
            </w:r>
          </w:p>
        </w:tc>
      </w:tr>
    </w:tbl>
    <w:p w14:paraId="75CEE1AE" w14:textId="2F957933" w:rsidR="003F61D8" w:rsidRPr="00B63F66" w:rsidRDefault="003F61D8" w:rsidP="00D846D6">
      <w:pPr>
        <w:pStyle w:val="Heading3"/>
        <w:numPr>
          <w:ilvl w:val="0"/>
          <w:numId w:val="1"/>
        </w:numPr>
        <w:spacing w:before="120" w:after="120"/>
        <w:ind w:left="714" w:hanging="357"/>
        <w:rPr>
          <w:rFonts w:cs="Arial"/>
        </w:rPr>
      </w:pPr>
      <w:bookmarkStart w:id="32" w:name="_Toc228438428"/>
      <w:r w:rsidRPr="00B63F66">
        <w:rPr>
          <w:rFonts w:cs="Arial"/>
        </w:rPr>
        <w:t>Disruption of teaching time</w:t>
      </w:r>
      <w:r w:rsidR="004F2E29" w:rsidRPr="00B63F66">
        <w:rPr>
          <w:rFonts w:cs="Arial"/>
        </w:rPr>
        <w:t xml:space="preserve"> in the weeks before an exam</w:t>
      </w:r>
      <w:r w:rsidRPr="00B63F66">
        <w:rPr>
          <w:rFonts w:cs="Arial"/>
        </w:rPr>
        <w:t xml:space="preserve"> – </w:t>
      </w:r>
      <w:r w:rsidR="00AB1EF2" w:rsidRPr="00B63F66">
        <w:rPr>
          <w:rFonts w:cs="Arial"/>
        </w:rPr>
        <w:t>Centre</w:t>
      </w:r>
      <w:r w:rsidRPr="00B63F66">
        <w:rPr>
          <w:rFonts w:cs="Arial"/>
        </w:rPr>
        <w:t xml:space="preserve"> closed for an extended period</w:t>
      </w:r>
      <w:bookmarkEnd w:id="31"/>
      <w:bookmarkEnd w:id="32"/>
    </w:p>
    <w:tbl>
      <w:tblPr>
        <w:tblStyle w:val="TableGrid"/>
        <w:tblW w:w="10627" w:type="dxa"/>
        <w:tblLook w:val="04A0" w:firstRow="1" w:lastRow="0" w:firstColumn="1" w:lastColumn="0" w:noHBand="0" w:noVBand="1"/>
      </w:tblPr>
      <w:tblGrid>
        <w:gridCol w:w="10627"/>
      </w:tblGrid>
      <w:tr w:rsidR="003F61D8" w:rsidRPr="00B63F66" w14:paraId="698B1A34"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A73D8" w14:textId="27FE7154" w:rsidR="003F61D8" w:rsidRPr="00B63F66" w:rsidRDefault="003F61D8" w:rsidP="00D846D6">
            <w:pPr>
              <w:autoSpaceDE w:val="0"/>
              <w:autoSpaceDN w:val="0"/>
              <w:adjustRightInd w:val="0"/>
              <w:spacing w:before="120" w:after="120"/>
              <w:rPr>
                <w:rFonts w:cs="Arial"/>
                <w:i/>
              </w:rPr>
            </w:pPr>
          </w:p>
        </w:tc>
      </w:tr>
      <w:tr w:rsidR="003F61D8" w:rsidRPr="00B63F66" w14:paraId="3F7B68F0"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93CF2" w14:textId="77777777" w:rsidR="009F3D9F" w:rsidRPr="00B63F66" w:rsidRDefault="009F3D9F" w:rsidP="00D846D6">
            <w:pPr>
              <w:autoSpaceDE w:val="0"/>
              <w:autoSpaceDN w:val="0"/>
              <w:adjustRightInd w:val="0"/>
              <w:spacing w:before="120" w:after="120"/>
              <w:rPr>
                <w:rFonts w:cs="Arial"/>
                <w:u w:val="single"/>
              </w:rPr>
            </w:pPr>
            <w:r w:rsidRPr="00B63F66">
              <w:rPr>
                <w:rFonts w:cs="Arial"/>
                <w:u w:val="single"/>
              </w:rPr>
              <w:t xml:space="preserve">Centre actions </w:t>
            </w:r>
            <w:r w:rsidRPr="00B63F66">
              <w:rPr>
                <w:rFonts w:cstheme="minorHAnsi"/>
                <w:u w:val="single"/>
              </w:rPr>
              <w:t>to mitigate the impact of the disruption</w:t>
            </w:r>
          </w:p>
          <w:p w14:paraId="339AA86C" w14:textId="77777777" w:rsidR="00285C8D" w:rsidRPr="00B63F66" w:rsidRDefault="00285C8D" w:rsidP="00285C8D">
            <w:pPr>
              <w:pStyle w:val="NoSpacing"/>
              <w:numPr>
                <w:ilvl w:val="0"/>
                <w:numId w:val="27"/>
              </w:numPr>
              <w:rPr>
                <w:rFonts w:ascii="Tahoma" w:hAnsi="Tahoma" w:cs="Tahoma"/>
                <w:sz w:val="20"/>
              </w:rPr>
            </w:pPr>
            <w:r w:rsidRPr="00B63F66">
              <w:rPr>
                <w:rFonts w:ascii="Tahoma" w:hAnsi="Tahoma" w:cs="Tahoma"/>
                <w:sz w:val="20"/>
              </w:rPr>
              <w:t xml:space="preserve">Where there is disruption to teaching time and students miss teaching and learning, Prince Henry’s High School remains responsible in the preparation of students, as usual, for examinations. </w:t>
            </w:r>
          </w:p>
          <w:p w14:paraId="4F3C06E2" w14:textId="77777777" w:rsidR="00285C8D" w:rsidRPr="00B63F66" w:rsidRDefault="00285C8D" w:rsidP="00285C8D">
            <w:pPr>
              <w:pStyle w:val="NoSpacing"/>
              <w:numPr>
                <w:ilvl w:val="0"/>
                <w:numId w:val="27"/>
              </w:numPr>
              <w:rPr>
                <w:rFonts w:ascii="Tahoma" w:hAnsi="Tahoma" w:cs="Tahoma"/>
                <w:sz w:val="20"/>
              </w:rPr>
            </w:pPr>
            <w:r w:rsidRPr="00B63F66">
              <w:rPr>
                <w:rFonts w:ascii="Tahoma" w:hAnsi="Tahoma" w:cs="Tahoma"/>
                <w:sz w:val="20"/>
              </w:rPr>
              <w:t xml:space="preserve">In the case of modular courses, Prince Henry’s High School may advise candidates to sit examinations in an alternative series. </w:t>
            </w:r>
          </w:p>
          <w:p w14:paraId="4CE0E929" w14:textId="77777777" w:rsidR="00285C8D" w:rsidRPr="00B63F66" w:rsidRDefault="00285C8D" w:rsidP="00285C8D">
            <w:pPr>
              <w:pStyle w:val="NoSpacing"/>
              <w:numPr>
                <w:ilvl w:val="0"/>
                <w:numId w:val="27"/>
              </w:numPr>
              <w:rPr>
                <w:rFonts w:ascii="Tahoma" w:hAnsi="Tahoma" w:cs="Tahoma"/>
                <w:sz w:val="20"/>
              </w:rPr>
            </w:pPr>
            <w:r w:rsidRPr="00B63F66">
              <w:rPr>
                <w:rFonts w:ascii="Tahoma" w:hAnsi="Tahoma" w:cs="Tahoma"/>
                <w:sz w:val="20"/>
              </w:rPr>
              <w:t>If the school was closed or a year group taking examinations was absent from school due to a lockdown, teachers would utilise online learning through Show My Homework (SMHW) and Microsoft Teams meetings to deliver course content</w:t>
            </w:r>
          </w:p>
          <w:p w14:paraId="0AD23786" w14:textId="77777777" w:rsidR="00285C8D" w:rsidRPr="00B63F66" w:rsidRDefault="00285C8D" w:rsidP="00285C8D">
            <w:pPr>
              <w:pStyle w:val="NoSpacing"/>
              <w:numPr>
                <w:ilvl w:val="0"/>
                <w:numId w:val="27"/>
              </w:numPr>
              <w:rPr>
                <w:rFonts w:ascii="Tahoma" w:hAnsi="Tahoma" w:cs="Tahoma"/>
                <w:sz w:val="20"/>
              </w:rPr>
            </w:pPr>
            <w:r w:rsidRPr="00B63F66">
              <w:rPr>
                <w:rFonts w:ascii="Tahoma" w:hAnsi="Tahoma" w:cs="Tahoma"/>
                <w:sz w:val="20"/>
              </w:rPr>
              <w:t>Practical elements of qualifications would be managed in line with guidance from awarding bodies</w:t>
            </w:r>
          </w:p>
          <w:p w14:paraId="7E23D3A5" w14:textId="04CEC117" w:rsidR="003F61D8" w:rsidRPr="00B63F66" w:rsidRDefault="00285C8D" w:rsidP="00285C8D">
            <w:pPr>
              <w:pStyle w:val="NoSpacing"/>
              <w:numPr>
                <w:ilvl w:val="0"/>
                <w:numId w:val="27"/>
              </w:numPr>
              <w:rPr>
                <w:rFonts w:ascii="Tahoma" w:hAnsi="Tahoma" w:cs="Tahoma"/>
                <w:sz w:val="20"/>
              </w:rPr>
            </w:pPr>
            <w:r w:rsidRPr="00B63F66">
              <w:rPr>
                <w:rFonts w:ascii="Tahoma" w:hAnsi="Tahoma" w:cs="Tahoma"/>
                <w:sz w:val="20"/>
              </w:rPr>
              <w:t>Any students not completing tasks set on SMHW or Teams meetings would be followed up by form tutors and the relevant Year team.</w:t>
            </w:r>
          </w:p>
        </w:tc>
      </w:tr>
    </w:tbl>
    <w:p w14:paraId="7C758CBC" w14:textId="6E57A9ED" w:rsidR="003F61D8" w:rsidRPr="00B63F66" w:rsidRDefault="00D953E3" w:rsidP="00D846D6">
      <w:pPr>
        <w:pStyle w:val="Heading3"/>
        <w:numPr>
          <w:ilvl w:val="0"/>
          <w:numId w:val="1"/>
        </w:numPr>
        <w:spacing w:before="120" w:after="120"/>
        <w:ind w:left="714" w:hanging="357"/>
        <w:rPr>
          <w:rFonts w:cs="Arial"/>
        </w:rPr>
      </w:pPr>
      <w:bookmarkStart w:id="33" w:name="_Toc404764995"/>
      <w:r w:rsidRPr="00B63F66">
        <w:rPr>
          <w:rFonts w:cs="Arial"/>
        </w:rPr>
        <w:t xml:space="preserve"> </w:t>
      </w:r>
      <w:bookmarkStart w:id="34" w:name="_Toc228438429"/>
      <w:r w:rsidR="003F61D8" w:rsidRPr="00B63F66">
        <w:rPr>
          <w:rFonts w:cs="Arial"/>
        </w:rPr>
        <w:t xml:space="preserve">Candidates </w:t>
      </w:r>
      <w:r w:rsidR="00DA41A8" w:rsidRPr="00B63F66">
        <w:rPr>
          <w:rFonts w:cs="Arial"/>
        </w:rPr>
        <w:t xml:space="preserve">may not be able </w:t>
      </w:r>
      <w:r w:rsidR="003F61D8" w:rsidRPr="00B63F66">
        <w:rPr>
          <w:rFonts w:cs="Arial"/>
        </w:rPr>
        <w:t>to take examinations</w:t>
      </w:r>
      <w:r w:rsidR="0015240E" w:rsidRPr="00B63F66">
        <w:rPr>
          <w:rFonts w:cs="Arial"/>
        </w:rPr>
        <w:t xml:space="preserve"> </w:t>
      </w:r>
      <w:r w:rsidR="00875033" w:rsidRPr="00B63F66">
        <w:rPr>
          <w:rFonts w:cs="Arial"/>
        </w:rPr>
        <w:t xml:space="preserve">- </w:t>
      </w:r>
      <w:r w:rsidR="00AB1EF2" w:rsidRPr="00B63F66">
        <w:rPr>
          <w:rFonts w:cs="Arial"/>
        </w:rPr>
        <w:t>Centre</w:t>
      </w:r>
      <w:r w:rsidR="003F61D8" w:rsidRPr="00B63F66">
        <w:rPr>
          <w:rFonts w:cs="Arial"/>
        </w:rPr>
        <w:t xml:space="preserve"> remains open</w:t>
      </w:r>
      <w:bookmarkEnd w:id="34"/>
    </w:p>
    <w:tbl>
      <w:tblPr>
        <w:tblStyle w:val="TableGrid"/>
        <w:tblW w:w="10661" w:type="dxa"/>
        <w:tblInd w:w="-34" w:type="dxa"/>
        <w:tblLook w:val="04A0" w:firstRow="1" w:lastRow="0" w:firstColumn="1" w:lastColumn="0" w:noHBand="0" w:noVBand="1"/>
      </w:tblPr>
      <w:tblGrid>
        <w:gridCol w:w="10661"/>
      </w:tblGrid>
      <w:tr w:rsidR="003F61D8" w:rsidRPr="00B63F66" w14:paraId="7BEE0F39" w14:textId="77777777" w:rsidTr="00ED7AB7">
        <w:tc>
          <w:tcPr>
            <w:tcW w:w="10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5086D" w14:textId="660EA638" w:rsidR="003F61D8" w:rsidRPr="00B63F66" w:rsidDel="000B7AC8" w:rsidRDefault="003F61D8" w:rsidP="00D846D6">
            <w:pPr>
              <w:autoSpaceDE w:val="0"/>
              <w:autoSpaceDN w:val="0"/>
              <w:adjustRightInd w:val="0"/>
              <w:spacing w:before="120" w:after="120"/>
              <w:ind w:left="34"/>
              <w:rPr>
                <w:rFonts w:cs="Arial"/>
                <w:u w:val="single"/>
              </w:rPr>
            </w:pPr>
            <w:r w:rsidRPr="00B63F66" w:rsidDel="000B7AC8">
              <w:rPr>
                <w:rFonts w:cs="Arial"/>
                <w:u w:val="single"/>
              </w:rPr>
              <w:t>Criteria for implementation of the plan</w:t>
            </w:r>
          </w:p>
          <w:p w14:paraId="0A410874" w14:textId="7021F4D4" w:rsidR="003F61D8" w:rsidRPr="00B63F66" w:rsidRDefault="003F61D8" w:rsidP="00D846D6">
            <w:pPr>
              <w:autoSpaceDE w:val="0"/>
              <w:autoSpaceDN w:val="0"/>
              <w:adjustRightInd w:val="0"/>
              <w:spacing w:before="120" w:after="120"/>
              <w:rPr>
                <w:rFonts w:cs="Arial"/>
                <w:i/>
              </w:rPr>
            </w:pPr>
            <w:r w:rsidRPr="00B63F66" w:rsidDel="000B7AC8">
              <w:rPr>
                <w:rFonts w:cs="Arial"/>
                <w:i/>
              </w:rPr>
              <w:t xml:space="preserve">Candidates </w:t>
            </w:r>
            <w:r w:rsidR="00937045" w:rsidRPr="00B63F66" w:rsidDel="000B7AC8">
              <w:rPr>
                <w:rFonts w:cs="Arial"/>
                <w:i/>
              </w:rPr>
              <w:t>may not be able</w:t>
            </w:r>
            <w:r w:rsidRPr="00B63F66" w:rsidDel="000B7AC8">
              <w:rPr>
                <w:rFonts w:cs="Arial"/>
                <w:i/>
              </w:rPr>
              <w:t xml:space="preserve"> to attend the examination </w:t>
            </w:r>
            <w:r w:rsidR="00AB1EF2" w:rsidRPr="00B63F66" w:rsidDel="000B7AC8">
              <w:rPr>
                <w:rFonts w:cs="Arial"/>
                <w:i/>
              </w:rPr>
              <w:t>Centre</w:t>
            </w:r>
            <w:r w:rsidR="007C04F3" w:rsidRPr="00B63F66" w:rsidDel="000B7AC8">
              <w:rPr>
                <w:rFonts w:cs="Arial"/>
                <w:i/>
              </w:rPr>
              <w:t xml:space="preserve"> to take examinations as normal</w:t>
            </w:r>
            <w:r w:rsidR="00B350D8" w:rsidRPr="00B63F66" w:rsidDel="000B7AC8">
              <w:rPr>
                <w:rFonts w:cs="Arial"/>
                <w:i/>
              </w:rPr>
              <w:t xml:space="preserve"> because of a crisis</w:t>
            </w:r>
          </w:p>
        </w:tc>
      </w:tr>
      <w:tr w:rsidR="003F61D8" w:rsidRPr="00B63F66" w14:paraId="6559EC2A" w14:textId="77777777" w:rsidTr="00ED7AB7">
        <w:tc>
          <w:tcPr>
            <w:tcW w:w="10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AE9AD" w14:textId="77777777" w:rsidR="009F3D9F" w:rsidRPr="00B63F66" w:rsidRDefault="009F3D9F" w:rsidP="00D846D6">
            <w:pPr>
              <w:autoSpaceDE w:val="0"/>
              <w:autoSpaceDN w:val="0"/>
              <w:adjustRightInd w:val="0"/>
              <w:spacing w:before="120" w:after="120"/>
              <w:rPr>
                <w:rFonts w:cs="Tahoma"/>
                <w:u w:val="single"/>
              </w:rPr>
            </w:pPr>
            <w:r w:rsidRPr="00B63F66">
              <w:rPr>
                <w:rFonts w:cs="Tahoma"/>
                <w:u w:val="single"/>
              </w:rPr>
              <w:t>Centre actions to mitigate the impact of the disruption</w:t>
            </w:r>
          </w:p>
          <w:p w14:paraId="63C46242" w14:textId="77777777" w:rsidR="005C692D" w:rsidRPr="00B63F66" w:rsidRDefault="005C692D" w:rsidP="005C692D">
            <w:pPr>
              <w:pStyle w:val="NoSpacing"/>
              <w:numPr>
                <w:ilvl w:val="0"/>
                <w:numId w:val="28"/>
              </w:numPr>
              <w:jc w:val="both"/>
              <w:rPr>
                <w:rFonts w:ascii="Tahoma" w:hAnsi="Tahoma" w:cs="Tahoma"/>
                <w:szCs w:val="24"/>
              </w:rPr>
            </w:pPr>
            <w:r w:rsidRPr="00B63F66">
              <w:rPr>
                <w:rFonts w:ascii="Tahoma" w:hAnsi="Tahoma" w:cs="Tahoma"/>
                <w:szCs w:val="24"/>
              </w:rPr>
              <w:t xml:space="preserve">Centre to consider moving the starting time of the examination for all candidates (see section 6.2 of the JCQ publication </w:t>
            </w:r>
            <w:r w:rsidRPr="00B63F66">
              <w:rPr>
                <w:rFonts w:ascii="Tahoma" w:hAnsi="Tahoma" w:cs="Tahoma"/>
                <w:i/>
                <w:szCs w:val="24"/>
              </w:rPr>
              <w:t>Instructions for conducting examinations</w:t>
            </w:r>
            <w:r w:rsidRPr="00B63F66">
              <w:rPr>
                <w:rFonts w:ascii="Tahoma" w:hAnsi="Tahoma" w:cs="Tahoma"/>
                <w:szCs w:val="24"/>
              </w:rPr>
              <w:t>).</w:t>
            </w:r>
          </w:p>
          <w:p w14:paraId="7FFA65E6" w14:textId="77777777" w:rsidR="005C692D" w:rsidRPr="00B63F66" w:rsidRDefault="005C692D" w:rsidP="005C692D">
            <w:pPr>
              <w:pStyle w:val="NoSpacing"/>
              <w:numPr>
                <w:ilvl w:val="0"/>
                <w:numId w:val="28"/>
              </w:numPr>
              <w:jc w:val="both"/>
              <w:rPr>
                <w:rFonts w:ascii="Tahoma" w:hAnsi="Tahoma" w:cs="Tahoma"/>
                <w:szCs w:val="24"/>
              </w:rPr>
            </w:pPr>
            <w:r w:rsidRPr="00B63F66">
              <w:rPr>
                <w:rFonts w:ascii="Tahoma" w:hAnsi="Tahoma" w:cs="Tahoma"/>
                <w:szCs w:val="24"/>
              </w:rPr>
              <w:t xml:space="preserve">Ensure candidates are kept under supervision to maintain the integrity of the examination. </w:t>
            </w:r>
          </w:p>
          <w:p w14:paraId="44242649" w14:textId="77777777" w:rsidR="005C692D" w:rsidRPr="00B63F66" w:rsidRDefault="005C692D" w:rsidP="005C692D">
            <w:pPr>
              <w:pStyle w:val="NoSpacing"/>
              <w:numPr>
                <w:ilvl w:val="0"/>
                <w:numId w:val="28"/>
              </w:numPr>
              <w:jc w:val="both"/>
              <w:rPr>
                <w:rFonts w:ascii="Tahoma" w:hAnsi="Tahoma" w:cs="Tahoma"/>
                <w:szCs w:val="24"/>
              </w:rPr>
            </w:pPr>
            <w:r w:rsidRPr="00B63F66">
              <w:rPr>
                <w:rFonts w:ascii="Tahoma" w:hAnsi="Tahoma" w:cs="Tahoma"/>
                <w:szCs w:val="24"/>
              </w:rPr>
              <w:t>Centre to follow the rules for very late arrivals (see section 21 of the JCQ publication Instructions for conducting examinations).</w:t>
            </w:r>
          </w:p>
          <w:p w14:paraId="39DD9091" w14:textId="77777777" w:rsidR="005C692D" w:rsidRPr="00B63F66" w:rsidRDefault="005C692D" w:rsidP="005C692D">
            <w:pPr>
              <w:pStyle w:val="NoSpacing"/>
              <w:numPr>
                <w:ilvl w:val="0"/>
                <w:numId w:val="28"/>
              </w:numPr>
              <w:jc w:val="both"/>
              <w:rPr>
                <w:rFonts w:ascii="Tahoma" w:hAnsi="Tahoma" w:cs="Tahoma"/>
                <w:szCs w:val="24"/>
              </w:rPr>
            </w:pPr>
            <w:r w:rsidRPr="00B63F66">
              <w:rPr>
                <w:rFonts w:ascii="Tahoma" w:hAnsi="Tahoma" w:cs="Tahoma"/>
                <w:szCs w:val="24"/>
              </w:rPr>
              <w:t>Centre to liaise with candidates to identify whether the examination can be sat at an alternative venue in agreement with the relevant awarding bodies.</w:t>
            </w:r>
          </w:p>
          <w:p w14:paraId="6B3529E9" w14:textId="4ABF479B" w:rsidR="00310E81" w:rsidRPr="00B63F66" w:rsidRDefault="005C692D" w:rsidP="005C692D">
            <w:pPr>
              <w:pStyle w:val="NoSpacing"/>
              <w:keepNext/>
              <w:numPr>
                <w:ilvl w:val="0"/>
                <w:numId w:val="28"/>
              </w:numPr>
              <w:ind w:left="357" w:hanging="357"/>
              <w:jc w:val="both"/>
              <w:rPr>
                <w:rFonts w:ascii="Tahoma" w:hAnsi="Tahoma" w:cs="Tahoma"/>
                <w:szCs w:val="24"/>
              </w:rPr>
            </w:pPr>
            <w:r w:rsidRPr="00B63F66">
              <w:rPr>
                <w:rFonts w:ascii="Tahoma" w:hAnsi="Tahoma" w:cs="Tahoma"/>
                <w:szCs w:val="24"/>
              </w:rPr>
              <w:t xml:space="preserve">Centre to apply to awarding bodies for special consideration for candidates who have met the minimum requirements. Candidates are only eligible for special consideration if they have been fully prepared and have covered the whole course but are affected by adverse circumstances beyond their control. If a candidate chooses not to sit an examination for other </w:t>
            </w:r>
            <w:proofErr w:type="gramStart"/>
            <w:r w:rsidRPr="00B63F66">
              <w:rPr>
                <w:rFonts w:ascii="Tahoma" w:hAnsi="Tahoma" w:cs="Tahoma"/>
                <w:szCs w:val="24"/>
              </w:rPr>
              <w:t>reasons</w:t>
            </w:r>
            <w:proofErr w:type="gramEnd"/>
            <w:r w:rsidRPr="00B63F66">
              <w:rPr>
                <w:rFonts w:ascii="Tahoma" w:hAnsi="Tahoma" w:cs="Tahoma"/>
                <w:szCs w:val="24"/>
              </w:rPr>
              <w:t xml:space="preserve"> they should be aware that special consideration rules will not apply (see section 4 of the JCQ publication </w:t>
            </w:r>
            <w:r w:rsidRPr="00B63F66">
              <w:rPr>
                <w:rFonts w:ascii="Tahoma" w:hAnsi="Tahoma" w:cs="Tahoma"/>
                <w:i/>
                <w:iCs/>
                <w:szCs w:val="24"/>
              </w:rPr>
              <w:t>A guide to special consideration/regulations-and-guidance</w:t>
            </w:r>
            <w:r w:rsidRPr="00B63F66">
              <w:rPr>
                <w:rFonts w:ascii="Tahoma" w:hAnsi="Tahoma" w:cs="Tahoma"/>
                <w:szCs w:val="24"/>
              </w:rPr>
              <w:t>).</w:t>
            </w:r>
          </w:p>
          <w:p w14:paraId="28411F49" w14:textId="0A56147C" w:rsidR="003F61D8" w:rsidRPr="00B63F66" w:rsidRDefault="005C692D" w:rsidP="005C692D">
            <w:pPr>
              <w:pStyle w:val="NoSpacing"/>
              <w:numPr>
                <w:ilvl w:val="0"/>
                <w:numId w:val="27"/>
              </w:numPr>
              <w:rPr>
                <w:rFonts w:ascii="Tahoma" w:hAnsi="Tahoma" w:cs="Tahoma"/>
                <w:sz w:val="20"/>
              </w:rPr>
            </w:pPr>
            <w:r w:rsidRPr="00B63F66">
              <w:rPr>
                <w:rFonts w:ascii="Tahoma" w:eastAsia="Times New Roman" w:hAnsi="Tahoma" w:cs="Tahoma"/>
                <w:szCs w:val="24"/>
              </w:rPr>
              <w:t>Centre may offer candidates an opportunity to sit any examinations missed at the next available series.</w:t>
            </w:r>
          </w:p>
        </w:tc>
      </w:tr>
    </w:tbl>
    <w:p w14:paraId="45C5ED63" w14:textId="1C30D82B" w:rsidR="001402D7" w:rsidRPr="00446A1E" w:rsidRDefault="002E55CA" w:rsidP="00D846D6">
      <w:pPr>
        <w:pStyle w:val="Heading3"/>
        <w:numPr>
          <w:ilvl w:val="0"/>
          <w:numId w:val="1"/>
        </w:numPr>
        <w:spacing w:before="120"/>
        <w:ind w:left="714" w:hanging="357"/>
        <w:rPr>
          <w:rFonts w:cs="Arial"/>
        </w:rPr>
      </w:pPr>
      <w:r w:rsidRPr="00B63F66">
        <w:rPr>
          <w:rFonts w:cs="Arial"/>
        </w:rPr>
        <w:t xml:space="preserve"> </w:t>
      </w:r>
      <w:bookmarkStart w:id="35" w:name="_Toc228438430"/>
      <w:r w:rsidR="003F61D8" w:rsidRPr="00446A1E">
        <w:rPr>
          <w:rFonts w:cs="Arial"/>
        </w:rPr>
        <w:t xml:space="preserve">Centre </w:t>
      </w:r>
      <w:r w:rsidR="00937045" w:rsidRPr="00446A1E">
        <w:rPr>
          <w:rFonts w:cs="Arial"/>
        </w:rPr>
        <w:t xml:space="preserve">may not be able </w:t>
      </w:r>
      <w:r w:rsidR="003F61D8" w:rsidRPr="00446A1E">
        <w:rPr>
          <w:rFonts w:cs="Arial"/>
        </w:rPr>
        <w:t xml:space="preserve">to open </w:t>
      </w:r>
      <w:bookmarkEnd w:id="33"/>
      <w:r w:rsidR="00EA0308" w:rsidRPr="00446A1E">
        <w:rPr>
          <w:rFonts w:cs="Arial"/>
        </w:rPr>
        <w:t>for examinations</w:t>
      </w:r>
      <w:bookmarkEnd w:id="35"/>
    </w:p>
    <w:p w14:paraId="5530B88B" w14:textId="75148CC5" w:rsidR="003F61D8" w:rsidRPr="00B63F66" w:rsidRDefault="00537268" w:rsidP="00D846D6">
      <w:pPr>
        <w:ind w:left="357"/>
      </w:pPr>
      <w:r w:rsidRPr="00B63F66">
        <w:rPr>
          <w:bCs/>
        </w:rPr>
        <w:t>(</w:t>
      </w:r>
      <w:r w:rsidR="002E55CA" w:rsidRPr="00B63F66">
        <w:rPr>
          <w:bCs/>
        </w:rPr>
        <w:t>Including</w:t>
      </w:r>
      <w:r w:rsidRPr="00B63F66">
        <w:t xml:space="preserve"> in the event of the </w:t>
      </w:r>
      <w:r w:rsidR="00AB1EF2" w:rsidRPr="00B63F66">
        <w:t>Centre</w:t>
      </w:r>
      <w:r w:rsidRPr="00B63F66">
        <w:t xml:space="preserve"> being unavailable for examinations owing to an unforeseen emergency)</w:t>
      </w:r>
    </w:p>
    <w:tbl>
      <w:tblPr>
        <w:tblStyle w:val="TableGrid"/>
        <w:tblW w:w="10661" w:type="dxa"/>
        <w:tblInd w:w="-34" w:type="dxa"/>
        <w:tblLook w:val="04A0" w:firstRow="1" w:lastRow="0" w:firstColumn="1" w:lastColumn="0" w:noHBand="0" w:noVBand="1"/>
      </w:tblPr>
      <w:tblGrid>
        <w:gridCol w:w="10661"/>
      </w:tblGrid>
      <w:tr w:rsidR="003F61D8" w:rsidRPr="00B63F66" w14:paraId="7B1C1B9F" w14:textId="77777777" w:rsidTr="00ED7AB7">
        <w:tc>
          <w:tcPr>
            <w:tcW w:w="10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49492" w14:textId="74513BF7" w:rsidR="003F61D8" w:rsidRPr="00B63F66" w:rsidDel="008E1F8F" w:rsidRDefault="003F61D8" w:rsidP="00D846D6">
            <w:pPr>
              <w:autoSpaceDE w:val="0"/>
              <w:autoSpaceDN w:val="0"/>
              <w:adjustRightInd w:val="0"/>
              <w:spacing w:before="120" w:after="120"/>
              <w:rPr>
                <w:rFonts w:cs="Arial"/>
                <w:u w:val="single"/>
              </w:rPr>
            </w:pPr>
            <w:r w:rsidRPr="00B63F66" w:rsidDel="008E1F8F">
              <w:rPr>
                <w:rFonts w:cs="Arial"/>
                <w:u w:val="single"/>
              </w:rPr>
              <w:t>Criteria for implementation of the plan</w:t>
            </w:r>
          </w:p>
          <w:p w14:paraId="1B648A58" w14:textId="166675F7" w:rsidR="003F61D8" w:rsidRPr="00B63F66" w:rsidRDefault="008466CB" w:rsidP="00D846D6">
            <w:pPr>
              <w:autoSpaceDE w:val="0"/>
              <w:autoSpaceDN w:val="0"/>
              <w:adjustRightInd w:val="0"/>
              <w:spacing w:before="120" w:after="120"/>
              <w:rPr>
                <w:rFonts w:cs="Arial"/>
                <w:i/>
                <w:u w:val="single"/>
              </w:rPr>
            </w:pPr>
            <w:r w:rsidRPr="00B63F66" w:rsidDel="008E1F8F">
              <w:rPr>
                <w:rFonts w:cs="Arial"/>
                <w:i/>
              </w:rPr>
              <w:lastRenderedPageBreak/>
              <w:t xml:space="preserve">Centre </w:t>
            </w:r>
            <w:r w:rsidR="00A966E6" w:rsidRPr="00B63F66" w:rsidDel="008E1F8F">
              <w:rPr>
                <w:rFonts w:cs="Arial"/>
                <w:i/>
              </w:rPr>
              <w:t xml:space="preserve">may not be able </w:t>
            </w:r>
            <w:r w:rsidR="003F61D8" w:rsidRPr="00B63F66" w:rsidDel="008E1F8F">
              <w:rPr>
                <w:rFonts w:cs="Arial"/>
                <w:i/>
              </w:rPr>
              <w:t>to open as normal for scheduled examinations</w:t>
            </w:r>
            <w:r w:rsidR="003F61D8" w:rsidRPr="00B63F66">
              <w:rPr>
                <w:rFonts w:cs="Arial"/>
                <w:i/>
              </w:rPr>
              <w:t xml:space="preserve"> </w:t>
            </w:r>
          </w:p>
        </w:tc>
      </w:tr>
      <w:tr w:rsidR="003F61D8" w:rsidRPr="00B63F66" w14:paraId="344577D8" w14:textId="77777777" w:rsidTr="00ED7AB7">
        <w:tc>
          <w:tcPr>
            <w:tcW w:w="10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C91CF" w14:textId="77777777" w:rsidR="009F3D9F" w:rsidRPr="00B63F66" w:rsidRDefault="009F3D9F" w:rsidP="00D846D6">
            <w:pPr>
              <w:autoSpaceDE w:val="0"/>
              <w:autoSpaceDN w:val="0"/>
              <w:adjustRightInd w:val="0"/>
              <w:spacing w:before="120" w:after="120"/>
              <w:rPr>
                <w:rFonts w:cs="Tahoma"/>
                <w:u w:val="single"/>
              </w:rPr>
            </w:pPr>
            <w:r w:rsidRPr="00B63F66">
              <w:rPr>
                <w:rFonts w:cs="Tahoma"/>
                <w:u w:val="single"/>
              </w:rPr>
              <w:lastRenderedPageBreak/>
              <w:t>Centre actions to mitigate the impact of the disruption</w:t>
            </w:r>
          </w:p>
          <w:p w14:paraId="28DBC494" w14:textId="77777777" w:rsidR="00A606D2" w:rsidRPr="00B63F66" w:rsidRDefault="00A606D2" w:rsidP="007353ED">
            <w:pPr>
              <w:pStyle w:val="NormalWeb"/>
              <w:numPr>
                <w:ilvl w:val="0"/>
                <w:numId w:val="13"/>
              </w:numPr>
              <w:spacing w:after="120"/>
              <w:rPr>
                <w:rFonts w:ascii="Tahoma" w:hAnsi="Tahoma" w:cs="Tahoma"/>
              </w:rPr>
            </w:pPr>
            <w:r w:rsidRPr="00B63F66">
              <w:rPr>
                <w:rFonts w:ascii="Tahoma" w:hAnsi="Tahoma" w:cs="Tahoma"/>
              </w:rPr>
              <w:t>Centre to open for examinations and candidates only, if possible.</w:t>
            </w:r>
          </w:p>
          <w:p w14:paraId="12111F0F" w14:textId="77777777" w:rsidR="00A606D2" w:rsidRPr="00B63F66" w:rsidRDefault="00A606D2" w:rsidP="007353ED">
            <w:pPr>
              <w:pStyle w:val="NormalWeb"/>
              <w:numPr>
                <w:ilvl w:val="0"/>
                <w:numId w:val="13"/>
              </w:numPr>
              <w:spacing w:after="120"/>
              <w:rPr>
                <w:rFonts w:ascii="Tahoma" w:hAnsi="Tahoma" w:cs="Tahoma"/>
              </w:rPr>
            </w:pPr>
            <w:r w:rsidRPr="00B63F66">
              <w:rPr>
                <w:rFonts w:ascii="Tahoma" w:hAnsi="Tahoma" w:cs="Tahoma"/>
              </w:rPr>
              <w:t>Supervise candidates until a decision can be made.</w:t>
            </w:r>
          </w:p>
          <w:p w14:paraId="35E14C41" w14:textId="77777777" w:rsidR="00A606D2" w:rsidRPr="00B63F66" w:rsidRDefault="00A606D2" w:rsidP="007353ED">
            <w:pPr>
              <w:pStyle w:val="NormalWeb"/>
              <w:numPr>
                <w:ilvl w:val="0"/>
                <w:numId w:val="13"/>
              </w:numPr>
              <w:spacing w:after="120"/>
              <w:rPr>
                <w:rFonts w:ascii="Tahoma" w:hAnsi="Tahoma" w:cs="Tahoma"/>
              </w:rPr>
            </w:pPr>
            <w:r w:rsidRPr="00B63F66">
              <w:rPr>
                <w:rFonts w:ascii="Tahoma" w:hAnsi="Tahoma" w:cs="Tahoma"/>
              </w:rPr>
              <w:t>Stagger exams within the venue available.</w:t>
            </w:r>
          </w:p>
          <w:p w14:paraId="1F37303C" w14:textId="77777777" w:rsidR="00A606D2" w:rsidRPr="00B63F66" w:rsidRDefault="00A606D2" w:rsidP="007353ED">
            <w:pPr>
              <w:pStyle w:val="NormalWeb"/>
              <w:numPr>
                <w:ilvl w:val="0"/>
                <w:numId w:val="13"/>
              </w:numPr>
              <w:spacing w:after="120"/>
              <w:rPr>
                <w:rFonts w:ascii="Tahoma" w:hAnsi="Tahoma" w:cs="Tahoma"/>
              </w:rPr>
            </w:pPr>
            <w:r w:rsidRPr="00B63F66">
              <w:rPr>
                <w:rFonts w:ascii="Tahoma" w:hAnsi="Tahoma" w:cs="Tahoma"/>
              </w:rPr>
              <w:t xml:space="preserve">Centre to contact awarding bodies for additional support or guidance in the event of disruption to examinations. </w:t>
            </w:r>
          </w:p>
          <w:p w14:paraId="3AE0CDA7" w14:textId="77777777" w:rsidR="00A606D2" w:rsidRPr="00B63F66" w:rsidRDefault="00A606D2" w:rsidP="007353ED">
            <w:pPr>
              <w:pStyle w:val="NormalWeb"/>
              <w:numPr>
                <w:ilvl w:val="0"/>
                <w:numId w:val="13"/>
              </w:numPr>
              <w:spacing w:after="120"/>
              <w:rPr>
                <w:rFonts w:ascii="Tahoma" w:hAnsi="Tahoma" w:cs="Tahoma"/>
              </w:rPr>
            </w:pPr>
            <w:r w:rsidRPr="00B63F66">
              <w:rPr>
                <w:rFonts w:ascii="Tahoma" w:hAnsi="Tahoma" w:cs="Tahoma"/>
              </w:rPr>
              <w:t>This could include implementing alternative arrangements for the conducting of examinations and notifying the JCQ Centre Inspection Service of an alternative site arrangement by submitting the JCQ Alternative Site form online, using the Centre Admin Portal (CAP).</w:t>
            </w:r>
          </w:p>
          <w:p w14:paraId="5D3E6425" w14:textId="77777777" w:rsidR="00A606D2" w:rsidRPr="00B63F66" w:rsidRDefault="00A606D2" w:rsidP="007353ED">
            <w:pPr>
              <w:pStyle w:val="NormalWeb"/>
              <w:numPr>
                <w:ilvl w:val="0"/>
                <w:numId w:val="13"/>
              </w:numPr>
              <w:spacing w:after="120"/>
              <w:rPr>
                <w:rFonts w:ascii="Tahoma" w:hAnsi="Tahoma" w:cs="Tahoma"/>
              </w:rPr>
            </w:pPr>
            <w:r w:rsidRPr="00B63F66">
              <w:rPr>
                <w:rFonts w:ascii="Tahoma" w:hAnsi="Tahoma" w:cs="Tahoma"/>
              </w:rPr>
              <w:t>Centre to apply to awarding bodies for special consideration for candidates where they have met the minimum requirements.</w:t>
            </w:r>
          </w:p>
          <w:p w14:paraId="3D94CF89" w14:textId="30695508" w:rsidR="00A606D2" w:rsidRPr="00B63F66" w:rsidRDefault="00A606D2" w:rsidP="007353ED">
            <w:pPr>
              <w:pStyle w:val="NormalWeb"/>
              <w:numPr>
                <w:ilvl w:val="0"/>
                <w:numId w:val="13"/>
              </w:numPr>
              <w:spacing w:after="120"/>
              <w:rPr>
                <w:rFonts w:ascii="Tahoma" w:hAnsi="Tahoma" w:cs="Tahoma"/>
              </w:rPr>
            </w:pPr>
            <w:r w:rsidRPr="00B63F66">
              <w:rPr>
                <w:rFonts w:ascii="Tahoma" w:hAnsi="Tahoma" w:cs="Tahoma"/>
              </w:rPr>
              <w:t>Awarding bodies to provide Centres with electronic access to examination papers via a secure external network. Centres would need to ensure that copies are received, made and stored under secure conditions and sh</w:t>
            </w:r>
            <w:r w:rsidR="004644A4" w:rsidRPr="00B63F66">
              <w:rPr>
                <w:rFonts w:ascii="Tahoma" w:hAnsi="Tahoma" w:cs="Tahoma"/>
              </w:rPr>
              <w:t>all</w:t>
            </w:r>
            <w:r w:rsidRPr="00B63F66">
              <w:rPr>
                <w:rFonts w:ascii="Tahoma" w:hAnsi="Tahoma" w:cs="Tahoma"/>
              </w:rPr>
              <w:t xml:space="preserve"> have plans in place to facilitate such an action. Awarding bodies would provide guidance on the conduct of examinations in such circumstances.  </w:t>
            </w:r>
          </w:p>
          <w:p w14:paraId="10EA8A6C" w14:textId="77777777" w:rsidR="00A606D2" w:rsidRDefault="00A606D2" w:rsidP="007353ED">
            <w:pPr>
              <w:pStyle w:val="NormalWeb"/>
              <w:numPr>
                <w:ilvl w:val="0"/>
                <w:numId w:val="13"/>
              </w:numPr>
              <w:spacing w:after="120"/>
              <w:rPr>
                <w:rFonts w:ascii="Tahoma" w:hAnsi="Tahoma" w:cs="Tahoma"/>
              </w:rPr>
            </w:pPr>
            <w:r w:rsidRPr="00B63F66">
              <w:rPr>
                <w:rFonts w:ascii="Tahoma" w:hAnsi="Tahoma" w:cs="Tahoma"/>
              </w:rPr>
              <w:t>As a last resort, and in close collaboration with Centres and regulators, awarding bodies to consider scheduling of the examination on an alternative date.</w:t>
            </w:r>
          </w:p>
          <w:p w14:paraId="786FA08B" w14:textId="768B547B" w:rsidR="007353ED" w:rsidRPr="00325C93" w:rsidRDefault="007353ED" w:rsidP="00325C93">
            <w:pPr>
              <w:pStyle w:val="NoSpacing"/>
              <w:keepNext/>
              <w:numPr>
                <w:ilvl w:val="0"/>
                <w:numId w:val="13"/>
              </w:numPr>
              <w:jc w:val="both"/>
              <w:rPr>
                <w:rFonts w:ascii="Tahoma" w:hAnsi="Tahoma" w:cs="Tahoma"/>
              </w:rPr>
            </w:pPr>
            <w:r>
              <w:rPr>
                <w:rFonts w:ascii="Tahoma" w:hAnsi="Tahoma" w:cs="Tahoma"/>
                <w:szCs w:val="24"/>
              </w:rPr>
              <w:t xml:space="preserve">Candidates and parents/carers should be made aware that they need to remain available up to the final contingency day </w:t>
            </w:r>
            <w:proofErr w:type="gramStart"/>
            <w:r>
              <w:rPr>
                <w:rFonts w:ascii="Tahoma" w:hAnsi="Tahoma" w:cs="Tahoma"/>
                <w:szCs w:val="24"/>
              </w:rPr>
              <w:t>in the event that</w:t>
            </w:r>
            <w:proofErr w:type="gramEnd"/>
            <w:r>
              <w:rPr>
                <w:rFonts w:ascii="Tahoma" w:hAnsi="Tahoma" w:cs="Tahoma"/>
                <w:szCs w:val="24"/>
              </w:rPr>
              <w:t xml:space="preserve"> exams are rescheduled.</w:t>
            </w:r>
          </w:p>
          <w:p w14:paraId="03466B52" w14:textId="2F61BB70" w:rsidR="00A606D2" w:rsidRPr="00B63F66" w:rsidRDefault="00A606D2" w:rsidP="007353ED">
            <w:pPr>
              <w:pStyle w:val="NormalWeb"/>
              <w:numPr>
                <w:ilvl w:val="0"/>
                <w:numId w:val="13"/>
              </w:numPr>
              <w:spacing w:before="0" w:beforeAutospacing="0" w:after="120" w:afterAutospacing="0"/>
              <w:rPr>
                <w:rFonts w:ascii="Tahoma" w:hAnsi="Tahoma" w:cs="Tahoma"/>
              </w:rPr>
            </w:pPr>
            <w:r w:rsidRPr="00B63F66">
              <w:rPr>
                <w:rFonts w:ascii="Tahoma" w:hAnsi="Tahoma" w:cs="Tahoma"/>
              </w:rPr>
              <w:t>Centre may offer candidates an opportunity to sit any examinations missed at the next available series.</w:t>
            </w:r>
          </w:p>
          <w:p w14:paraId="0D831659" w14:textId="75095D1F" w:rsidR="006852F5" w:rsidRPr="00B63F66" w:rsidRDefault="006852F5" w:rsidP="00A606D2">
            <w:pPr>
              <w:pStyle w:val="NormalWeb"/>
              <w:spacing w:before="0" w:beforeAutospacing="0" w:after="120" w:afterAutospacing="0"/>
              <w:rPr>
                <w:rFonts w:ascii="Tahoma" w:hAnsi="Tahoma" w:cs="Tahoma"/>
              </w:rPr>
            </w:pPr>
            <w:r w:rsidRPr="00B63F66">
              <w:rPr>
                <w:rFonts w:ascii="Tahoma" w:hAnsi="Tahoma" w:cs="Tahoma"/>
              </w:rPr>
              <w:t xml:space="preserve">Alternative </w:t>
            </w:r>
            <w:r w:rsidR="00BA6505" w:rsidRPr="00B63F66">
              <w:rPr>
                <w:rFonts w:ascii="Tahoma" w:hAnsi="Tahoma" w:cs="Tahoma"/>
              </w:rPr>
              <w:t>sit</w:t>
            </w:r>
            <w:r w:rsidRPr="00B63F66">
              <w:rPr>
                <w:rFonts w:ascii="Tahoma" w:hAnsi="Tahoma" w:cs="Tahoma"/>
              </w:rPr>
              <w:t>e</w:t>
            </w:r>
            <w:r w:rsidR="00D16B1E" w:rsidRPr="00B63F66">
              <w:rPr>
                <w:rFonts w:ascii="Tahoma" w:hAnsi="Tahoma" w:cs="Tahoma"/>
              </w:rPr>
              <w:t>(s)</w:t>
            </w:r>
            <w:r w:rsidRPr="00B63F66">
              <w:rPr>
                <w:rFonts w:ascii="Tahoma" w:hAnsi="Tahoma" w:cs="Tahoma"/>
              </w:rPr>
              <w:t xml:space="preserve"> details:</w:t>
            </w:r>
          </w:p>
          <w:p w14:paraId="78FD0EB3" w14:textId="5954D154" w:rsidR="00A606D2" w:rsidRPr="00B63F66" w:rsidRDefault="00A606D2" w:rsidP="00A606D2">
            <w:pPr>
              <w:autoSpaceDE w:val="0"/>
              <w:autoSpaceDN w:val="0"/>
              <w:adjustRightInd w:val="0"/>
              <w:spacing w:before="120" w:after="120"/>
              <w:rPr>
                <w:rFonts w:cs="Arial"/>
              </w:rPr>
            </w:pPr>
            <w:r w:rsidRPr="00B63F66">
              <w:rPr>
                <w:rFonts w:cs="Arial"/>
              </w:rPr>
              <w:t>•</w:t>
            </w:r>
            <w:r w:rsidR="00415046" w:rsidRPr="00B63F66">
              <w:rPr>
                <w:rFonts w:cs="Arial"/>
              </w:rPr>
              <w:t xml:space="preserve"> </w:t>
            </w:r>
            <w:r w:rsidRPr="00B63F66">
              <w:rPr>
                <w:rFonts w:cs="Arial"/>
              </w:rPr>
              <w:t>Contact local schools to request venue space: St Egwin’s, Swan Lane First School or TDMS</w:t>
            </w:r>
          </w:p>
          <w:p w14:paraId="4EC69B6D" w14:textId="078040AF" w:rsidR="00A606D2" w:rsidRPr="00B63F66" w:rsidRDefault="00A606D2" w:rsidP="00A606D2">
            <w:pPr>
              <w:pStyle w:val="NormalWeb"/>
              <w:spacing w:before="0" w:beforeAutospacing="0" w:after="120" w:afterAutospacing="0"/>
              <w:rPr>
                <w:rFonts w:ascii="Tahoma" w:hAnsi="Tahoma" w:cs="Tahoma"/>
              </w:rPr>
            </w:pPr>
            <w:r w:rsidRPr="00B63F66">
              <w:rPr>
                <w:rFonts w:cs="Arial"/>
              </w:rPr>
              <w:t>•</w:t>
            </w:r>
            <w:r w:rsidR="00415046" w:rsidRPr="00B63F66">
              <w:rPr>
                <w:rFonts w:cs="Arial"/>
              </w:rPr>
              <w:t xml:space="preserve"> </w:t>
            </w:r>
            <w:r w:rsidRPr="00B63F66">
              <w:rPr>
                <w:rFonts w:ascii="Tahoma" w:hAnsi="Tahoma" w:cs="Tahoma"/>
              </w:rPr>
              <w:t>Contact local venues for room availability: Wood Norton, Vale Golf Course, Evesham United,</w:t>
            </w:r>
            <w:r w:rsidR="005C692D" w:rsidRPr="00B63F66">
              <w:rPr>
                <w:rFonts w:ascii="Tahoma" w:hAnsi="Tahoma" w:cs="Tahoma"/>
              </w:rPr>
              <w:t xml:space="preserve"> </w:t>
            </w:r>
            <w:r w:rsidRPr="00B63F66">
              <w:rPr>
                <w:rFonts w:ascii="Tahoma" w:hAnsi="Tahoma" w:cs="Tahoma"/>
              </w:rPr>
              <w:t>Evesham Rugby Club</w:t>
            </w:r>
          </w:p>
        </w:tc>
      </w:tr>
    </w:tbl>
    <w:p w14:paraId="68136BBD" w14:textId="77777777" w:rsidR="003F61D8" w:rsidRPr="00B63F66" w:rsidRDefault="002E55CA" w:rsidP="00D846D6">
      <w:pPr>
        <w:pStyle w:val="Heading3"/>
        <w:numPr>
          <w:ilvl w:val="0"/>
          <w:numId w:val="1"/>
        </w:numPr>
        <w:spacing w:before="120" w:after="120"/>
        <w:ind w:left="714" w:hanging="357"/>
        <w:rPr>
          <w:rFonts w:cs="Arial"/>
        </w:rPr>
      </w:pPr>
      <w:bookmarkStart w:id="36" w:name="_Toc404764997"/>
      <w:r w:rsidRPr="00B63F66">
        <w:rPr>
          <w:rFonts w:cs="Arial"/>
        </w:rPr>
        <w:t xml:space="preserve"> </w:t>
      </w:r>
      <w:bookmarkStart w:id="37" w:name="_Toc228438431"/>
      <w:r w:rsidR="003F61D8" w:rsidRPr="00B63F66">
        <w:rPr>
          <w:rFonts w:cs="Arial"/>
        </w:rPr>
        <w:t xml:space="preserve">Disruption </w:t>
      </w:r>
      <w:bookmarkEnd w:id="36"/>
      <w:r w:rsidR="003F61D8" w:rsidRPr="00B63F66">
        <w:rPr>
          <w:rFonts w:cs="Arial"/>
        </w:rPr>
        <w:t>in the distribution of examination papers</w:t>
      </w:r>
      <w:bookmarkEnd w:id="37"/>
    </w:p>
    <w:tbl>
      <w:tblPr>
        <w:tblStyle w:val="TableGrid"/>
        <w:tblW w:w="10661" w:type="dxa"/>
        <w:tblInd w:w="-34" w:type="dxa"/>
        <w:tblLook w:val="04A0" w:firstRow="1" w:lastRow="0" w:firstColumn="1" w:lastColumn="0" w:noHBand="0" w:noVBand="1"/>
      </w:tblPr>
      <w:tblGrid>
        <w:gridCol w:w="10661"/>
      </w:tblGrid>
      <w:tr w:rsidR="003F61D8" w:rsidRPr="00B63F66" w14:paraId="01A58FAB" w14:textId="77777777" w:rsidTr="00ED7AB7">
        <w:tc>
          <w:tcPr>
            <w:tcW w:w="10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91C6F" w14:textId="353145CB" w:rsidR="003F61D8" w:rsidRPr="00B63F66" w:rsidDel="008E1F8F" w:rsidRDefault="003F61D8" w:rsidP="00D846D6">
            <w:pPr>
              <w:autoSpaceDE w:val="0"/>
              <w:autoSpaceDN w:val="0"/>
              <w:adjustRightInd w:val="0"/>
              <w:spacing w:before="120" w:after="120"/>
              <w:rPr>
                <w:rFonts w:cs="Arial"/>
                <w:u w:val="single"/>
              </w:rPr>
            </w:pPr>
            <w:r w:rsidRPr="00B63F66" w:rsidDel="008E1F8F">
              <w:rPr>
                <w:rFonts w:cs="Arial"/>
                <w:u w:val="single"/>
              </w:rPr>
              <w:t>Criteria for implementation of the plan</w:t>
            </w:r>
          </w:p>
          <w:p w14:paraId="7A64A1F1" w14:textId="4217938A" w:rsidR="003F61D8" w:rsidRPr="00B63F66" w:rsidRDefault="003F61D8" w:rsidP="00D846D6">
            <w:pPr>
              <w:autoSpaceDE w:val="0"/>
              <w:autoSpaceDN w:val="0"/>
              <w:adjustRightInd w:val="0"/>
              <w:spacing w:before="120" w:after="120"/>
              <w:rPr>
                <w:rFonts w:cs="Arial"/>
                <w:i/>
                <w:u w:val="single"/>
              </w:rPr>
            </w:pPr>
            <w:r w:rsidRPr="00B63F66" w:rsidDel="008E1F8F">
              <w:rPr>
                <w:rFonts w:cs="Arial"/>
                <w:i/>
              </w:rPr>
              <w:t xml:space="preserve">Disruption to the distribution of examination papers to the </w:t>
            </w:r>
            <w:r w:rsidR="00AB1EF2" w:rsidRPr="00B63F66" w:rsidDel="008E1F8F">
              <w:rPr>
                <w:rFonts w:cs="Arial"/>
                <w:i/>
              </w:rPr>
              <w:t>Centre</w:t>
            </w:r>
            <w:r w:rsidRPr="00B63F66" w:rsidDel="008E1F8F">
              <w:rPr>
                <w:rFonts w:cs="Arial"/>
                <w:i/>
              </w:rPr>
              <w:t xml:space="preserve"> in advance of examinations</w:t>
            </w:r>
          </w:p>
        </w:tc>
      </w:tr>
      <w:tr w:rsidR="003F61D8" w:rsidRPr="00B63F66" w14:paraId="5E8B20B7" w14:textId="77777777" w:rsidTr="00ED7AB7">
        <w:tc>
          <w:tcPr>
            <w:tcW w:w="10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54300" w14:textId="77777777" w:rsidR="009F3D9F" w:rsidRPr="00B63F66" w:rsidRDefault="009F3D9F" w:rsidP="00D846D6">
            <w:pPr>
              <w:autoSpaceDE w:val="0"/>
              <w:autoSpaceDN w:val="0"/>
              <w:adjustRightInd w:val="0"/>
              <w:spacing w:before="120" w:after="120"/>
              <w:rPr>
                <w:rFonts w:cs="Arial"/>
                <w:u w:val="single"/>
              </w:rPr>
            </w:pPr>
            <w:r w:rsidRPr="00B63F66">
              <w:rPr>
                <w:rFonts w:cs="Arial"/>
                <w:u w:val="single"/>
              </w:rPr>
              <w:t xml:space="preserve">Centre actions </w:t>
            </w:r>
            <w:r w:rsidRPr="00B63F66">
              <w:rPr>
                <w:rFonts w:cstheme="minorHAnsi"/>
                <w:u w:val="single"/>
              </w:rPr>
              <w:t>to mitigate the impact of the disruption</w:t>
            </w:r>
          </w:p>
          <w:p w14:paraId="46473B5B" w14:textId="35FC5002" w:rsidR="005C692D" w:rsidRPr="00B63F66" w:rsidRDefault="005C692D" w:rsidP="005C692D">
            <w:pPr>
              <w:pStyle w:val="NoSpacing"/>
              <w:numPr>
                <w:ilvl w:val="0"/>
                <w:numId w:val="31"/>
              </w:numPr>
              <w:jc w:val="both"/>
              <w:rPr>
                <w:rFonts w:ascii="Tahoma" w:hAnsi="Tahoma" w:cs="Tahoma"/>
              </w:rPr>
            </w:pPr>
            <w:r w:rsidRPr="00B63F66">
              <w:rPr>
                <w:rFonts w:ascii="Tahoma" w:hAnsi="Tahoma" w:cs="Tahoma"/>
              </w:rPr>
              <w:t xml:space="preserve">Awarding bodies to provide Centres with electronic access to examination papers via a secure external network. Centres would need to ensure that copies are received, made and stored under secure conditions and </w:t>
            </w:r>
            <w:r w:rsidR="004644A4" w:rsidRPr="00B63F66">
              <w:rPr>
                <w:rFonts w:ascii="Tahoma" w:hAnsi="Tahoma" w:cs="Tahoma"/>
              </w:rPr>
              <w:t xml:space="preserve">shall </w:t>
            </w:r>
            <w:r w:rsidRPr="00B63F66">
              <w:rPr>
                <w:rFonts w:ascii="Tahoma" w:hAnsi="Tahoma" w:cs="Tahoma"/>
              </w:rPr>
              <w:t xml:space="preserve">have plans in place to facilitate such an action. Awarding bodies would provide guidance on the conduct of examinations in such circumstances. </w:t>
            </w:r>
          </w:p>
          <w:p w14:paraId="35BCD9C4" w14:textId="77777777" w:rsidR="005C692D" w:rsidRPr="00B63F66" w:rsidRDefault="005C692D" w:rsidP="005C692D">
            <w:pPr>
              <w:pStyle w:val="NoSpacing"/>
              <w:numPr>
                <w:ilvl w:val="1"/>
                <w:numId w:val="31"/>
              </w:numPr>
              <w:ind w:left="776"/>
              <w:jc w:val="both"/>
              <w:rPr>
                <w:rFonts w:ascii="Tahoma" w:hAnsi="Tahoma" w:cs="Tahoma"/>
              </w:rPr>
            </w:pPr>
            <w:r w:rsidRPr="00B63F66">
              <w:rPr>
                <w:rFonts w:ascii="Tahoma" w:hAnsi="Tahoma" w:cs="Tahoma"/>
              </w:rPr>
              <w:t>As a last resort, and in close collaboration with Centres and regulators, awarding bodies to consider scheduling of the examination on an alternative date</w:t>
            </w:r>
          </w:p>
          <w:p w14:paraId="28FB12FD" w14:textId="77777777" w:rsidR="005C692D" w:rsidRPr="00B63F66" w:rsidRDefault="005C692D" w:rsidP="005C692D">
            <w:pPr>
              <w:pStyle w:val="NoSpacing"/>
              <w:numPr>
                <w:ilvl w:val="0"/>
                <w:numId w:val="31"/>
              </w:numPr>
              <w:jc w:val="both"/>
              <w:rPr>
                <w:rFonts w:ascii="Tahoma" w:hAnsi="Tahoma" w:cs="Tahoma"/>
              </w:rPr>
            </w:pPr>
            <w:r w:rsidRPr="00B63F66">
              <w:rPr>
                <w:rFonts w:ascii="Tahoma" w:hAnsi="Tahoma" w:cs="Tahoma"/>
              </w:rPr>
              <w:t>Contact the awarding bodies and request the paper electronically</w:t>
            </w:r>
          </w:p>
          <w:p w14:paraId="43144522" w14:textId="77777777" w:rsidR="005C692D" w:rsidRPr="00B63F66" w:rsidRDefault="005C692D" w:rsidP="005C692D">
            <w:pPr>
              <w:pStyle w:val="NoSpacing"/>
              <w:numPr>
                <w:ilvl w:val="0"/>
                <w:numId w:val="31"/>
              </w:numPr>
              <w:jc w:val="both"/>
              <w:rPr>
                <w:rFonts w:ascii="Tahoma" w:hAnsi="Tahoma" w:cs="Tahoma"/>
              </w:rPr>
            </w:pPr>
            <w:r w:rsidRPr="00B63F66">
              <w:rPr>
                <w:rFonts w:ascii="Tahoma" w:hAnsi="Tahoma" w:cs="Tahoma"/>
              </w:rPr>
              <w:t>Ensure reprographics are available to free up machines to print papers</w:t>
            </w:r>
          </w:p>
          <w:p w14:paraId="7BACFF4A" w14:textId="2B9633DF" w:rsidR="005C692D" w:rsidRPr="00B63F66" w:rsidRDefault="005C692D" w:rsidP="005C692D">
            <w:pPr>
              <w:pStyle w:val="NoSpacing"/>
              <w:numPr>
                <w:ilvl w:val="0"/>
                <w:numId w:val="31"/>
              </w:numPr>
              <w:jc w:val="both"/>
              <w:rPr>
                <w:rFonts w:ascii="Tahoma" w:hAnsi="Tahoma" w:cs="Tahoma"/>
              </w:rPr>
            </w:pPr>
            <w:r w:rsidRPr="00B63F66">
              <w:rPr>
                <w:rFonts w:ascii="Tahoma" w:hAnsi="Tahoma" w:cs="Tahoma"/>
              </w:rPr>
              <w:t xml:space="preserve">Ensure no staff are in reprographics when the paper is being printed and ensure the security of all papers around the site – the papers </w:t>
            </w:r>
            <w:r w:rsidR="004644A4" w:rsidRPr="00B63F66">
              <w:rPr>
                <w:rFonts w:ascii="Tahoma" w:hAnsi="Tahoma" w:cs="Tahoma"/>
              </w:rPr>
              <w:t xml:space="preserve">shall </w:t>
            </w:r>
            <w:r w:rsidRPr="00B63F66">
              <w:rPr>
                <w:rFonts w:ascii="Tahoma" w:hAnsi="Tahoma" w:cs="Tahoma"/>
              </w:rPr>
              <w:t xml:space="preserve">be in sealed envelopes </w:t>
            </w:r>
          </w:p>
          <w:p w14:paraId="5C2AB2BE" w14:textId="77777777" w:rsidR="005C692D" w:rsidRPr="00B63F66" w:rsidRDefault="005C692D" w:rsidP="005C692D">
            <w:pPr>
              <w:pStyle w:val="NoSpacing"/>
              <w:numPr>
                <w:ilvl w:val="0"/>
                <w:numId w:val="31"/>
              </w:numPr>
              <w:jc w:val="both"/>
              <w:rPr>
                <w:rFonts w:ascii="Tahoma" w:hAnsi="Tahoma" w:cs="Tahoma"/>
              </w:rPr>
            </w:pPr>
            <w:proofErr w:type="gramStart"/>
            <w:r w:rsidRPr="00B63F66">
              <w:rPr>
                <w:rFonts w:ascii="Tahoma" w:hAnsi="Tahoma" w:cs="Tahoma"/>
              </w:rPr>
              <w:t>Make arrangements</w:t>
            </w:r>
            <w:proofErr w:type="gramEnd"/>
            <w:r w:rsidRPr="00B63F66">
              <w:rPr>
                <w:rFonts w:ascii="Tahoma" w:hAnsi="Tahoma" w:cs="Tahoma"/>
              </w:rPr>
              <w:t xml:space="preserve"> to supervise candidates if the exam cannot start on time </w:t>
            </w:r>
          </w:p>
          <w:p w14:paraId="5E683376" w14:textId="0869C156" w:rsidR="003F61D8" w:rsidRPr="00B63F66" w:rsidRDefault="005C692D" w:rsidP="005C692D">
            <w:pPr>
              <w:pStyle w:val="NoSpacing"/>
              <w:numPr>
                <w:ilvl w:val="0"/>
                <w:numId w:val="31"/>
              </w:numPr>
              <w:jc w:val="both"/>
              <w:rPr>
                <w:rFonts w:ascii="Tahoma" w:hAnsi="Tahoma" w:cs="Tahoma"/>
                <w:sz w:val="20"/>
              </w:rPr>
            </w:pPr>
            <w:r w:rsidRPr="00B63F66">
              <w:rPr>
                <w:rFonts w:ascii="Tahoma" w:hAnsi="Tahoma" w:cs="Tahoma"/>
              </w:rPr>
              <w:t>Enlist additional invigilators for support</w:t>
            </w:r>
          </w:p>
        </w:tc>
      </w:tr>
    </w:tbl>
    <w:p w14:paraId="1A72E712" w14:textId="35B3AF3E" w:rsidR="003F61D8" w:rsidRPr="00B63F66" w:rsidRDefault="002E55CA" w:rsidP="00D846D6">
      <w:pPr>
        <w:pStyle w:val="Heading3"/>
        <w:numPr>
          <w:ilvl w:val="0"/>
          <w:numId w:val="1"/>
        </w:numPr>
        <w:spacing w:before="120" w:after="120"/>
        <w:ind w:left="714" w:hanging="357"/>
        <w:rPr>
          <w:rFonts w:cs="Arial"/>
        </w:rPr>
      </w:pPr>
      <w:bookmarkStart w:id="38" w:name="_Toc404764998"/>
      <w:r w:rsidRPr="00B63F66">
        <w:rPr>
          <w:rFonts w:cs="Arial"/>
        </w:rPr>
        <w:t xml:space="preserve"> </w:t>
      </w:r>
      <w:bookmarkStart w:id="39" w:name="_Toc228438432"/>
      <w:r w:rsidR="00D41C8F" w:rsidRPr="00B63F66">
        <w:rPr>
          <w:rFonts w:cs="Arial"/>
        </w:rPr>
        <w:t xml:space="preserve">Delay in collection arrangements for </w:t>
      </w:r>
      <w:r w:rsidR="003F61D8" w:rsidRPr="00B63F66">
        <w:rPr>
          <w:rFonts w:cs="Arial"/>
        </w:rPr>
        <w:t xml:space="preserve">completed examination </w:t>
      </w:r>
      <w:r w:rsidR="003F61D8" w:rsidRPr="00B63F66">
        <w:rPr>
          <w:rFonts w:cs="Arial"/>
          <w:szCs w:val="28"/>
        </w:rPr>
        <w:t>scripts</w:t>
      </w:r>
      <w:bookmarkEnd w:id="39"/>
    </w:p>
    <w:tbl>
      <w:tblPr>
        <w:tblStyle w:val="TableGrid"/>
        <w:tblW w:w="10661" w:type="dxa"/>
        <w:tblInd w:w="-34" w:type="dxa"/>
        <w:tblLook w:val="04A0" w:firstRow="1" w:lastRow="0" w:firstColumn="1" w:lastColumn="0" w:noHBand="0" w:noVBand="1"/>
      </w:tblPr>
      <w:tblGrid>
        <w:gridCol w:w="10661"/>
      </w:tblGrid>
      <w:tr w:rsidR="003F61D8" w:rsidRPr="00B63F66" w14:paraId="6CECED3A" w14:textId="77777777" w:rsidTr="00ED7AB7">
        <w:tc>
          <w:tcPr>
            <w:tcW w:w="10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7682B" w14:textId="20EB0A86" w:rsidR="003F61D8" w:rsidRPr="00B63F66" w:rsidDel="008E1F8F" w:rsidRDefault="003F61D8" w:rsidP="00D846D6">
            <w:pPr>
              <w:autoSpaceDE w:val="0"/>
              <w:autoSpaceDN w:val="0"/>
              <w:adjustRightInd w:val="0"/>
              <w:spacing w:before="120" w:after="120"/>
              <w:rPr>
                <w:rFonts w:cs="Arial"/>
                <w:u w:val="single"/>
              </w:rPr>
            </w:pPr>
            <w:r w:rsidRPr="00B63F66" w:rsidDel="008E1F8F">
              <w:rPr>
                <w:rFonts w:cs="Arial"/>
                <w:u w:val="single"/>
              </w:rPr>
              <w:t>Criteria for implementation of the plan</w:t>
            </w:r>
          </w:p>
          <w:p w14:paraId="2E04102A" w14:textId="2A6FBCFF" w:rsidR="003F61D8" w:rsidRPr="00B63F66" w:rsidRDefault="003F61D8" w:rsidP="00D846D6">
            <w:pPr>
              <w:autoSpaceDE w:val="0"/>
              <w:autoSpaceDN w:val="0"/>
              <w:adjustRightInd w:val="0"/>
              <w:spacing w:before="120" w:after="120"/>
              <w:rPr>
                <w:rFonts w:cs="Arial"/>
                <w:i/>
                <w:u w:val="single"/>
              </w:rPr>
            </w:pPr>
            <w:r w:rsidRPr="00B63F66" w:rsidDel="008E1F8F">
              <w:rPr>
                <w:rFonts w:cs="Arial"/>
                <w:i/>
              </w:rPr>
              <w:t>Delay in normal collection arrangements for completed examination scripts</w:t>
            </w:r>
            <w:r w:rsidR="00945DF5" w:rsidRPr="00B63F66" w:rsidDel="008E1F8F">
              <w:rPr>
                <w:rFonts w:cs="Arial"/>
                <w:i/>
              </w:rPr>
              <w:t>/assessment evidence</w:t>
            </w:r>
          </w:p>
        </w:tc>
      </w:tr>
      <w:tr w:rsidR="003F61D8" w:rsidRPr="00B63F66" w14:paraId="6B9A87AB" w14:textId="77777777" w:rsidTr="00ED7AB7">
        <w:tc>
          <w:tcPr>
            <w:tcW w:w="10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5BF55" w14:textId="77777777" w:rsidR="009F3D9F" w:rsidRPr="00B63F66" w:rsidRDefault="009F3D9F" w:rsidP="00D846D6">
            <w:pPr>
              <w:autoSpaceDE w:val="0"/>
              <w:autoSpaceDN w:val="0"/>
              <w:adjustRightInd w:val="0"/>
              <w:spacing w:before="120" w:after="120"/>
              <w:rPr>
                <w:rFonts w:cs="Arial"/>
                <w:u w:val="single"/>
              </w:rPr>
            </w:pPr>
            <w:r w:rsidRPr="00B63F66">
              <w:rPr>
                <w:rFonts w:cs="Arial"/>
                <w:u w:val="single"/>
              </w:rPr>
              <w:t xml:space="preserve">Centre actions </w:t>
            </w:r>
            <w:r w:rsidRPr="00B63F66">
              <w:rPr>
                <w:rFonts w:cstheme="minorHAnsi"/>
                <w:u w:val="single"/>
              </w:rPr>
              <w:t>to mitigate the impact of the disruption</w:t>
            </w:r>
          </w:p>
          <w:p w14:paraId="7E8AE516" w14:textId="3C50AF01" w:rsidR="005C692D" w:rsidRDefault="00D609ED" w:rsidP="005C692D">
            <w:pPr>
              <w:pStyle w:val="ListParagraph"/>
              <w:numPr>
                <w:ilvl w:val="0"/>
                <w:numId w:val="32"/>
              </w:numPr>
              <w:autoSpaceDE w:val="0"/>
              <w:autoSpaceDN w:val="0"/>
              <w:adjustRightInd w:val="0"/>
              <w:spacing w:before="120" w:after="120"/>
              <w:rPr>
                <w:rFonts w:cs="Arial"/>
              </w:rPr>
            </w:pPr>
            <w:r w:rsidRPr="00B63F66">
              <w:rPr>
                <w:rFonts w:cs="Arial"/>
              </w:rPr>
              <w:lastRenderedPageBreak/>
              <w:t xml:space="preserve">where examinations are part of the national ‘yellow label’ service or where awarding </w:t>
            </w:r>
            <w:r w:rsidR="00B350D8" w:rsidRPr="00B63F66">
              <w:rPr>
                <w:rFonts w:cs="Arial"/>
              </w:rPr>
              <w:t xml:space="preserve">bodies </w:t>
            </w:r>
            <w:r w:rsidRPr="00B63F66">
              <w:rPr>
                <w:rFonts w:cs="Arial"/>
              </w:rPr>
              <w:t xml:space="preserve">arrange collections, centres </w:t>
            </w:r>
            <w:r w:rsidR="004644A4" w:rsidRPr="00B63F66">
              <w:rPr>
                <w:rFonts w:cs="Arial"/>
              </w:rPr>
              <w:t xml:space="preserve">shall </w:t>
            </w:r>
            <w:r w:rsidR="00B350D8" w:rsidRPr="00B63F66">
              <w:rPr>
                <w:rFonts w:cs="Arial"/>
              </w:rPr>
              <w:t>contact the relevant awarding bodies for advice and instructions</w:t>
            </w:r>
            <w:r w:rsidRPr="00B63F66">
              <w:rPr>
                <w:rFonts w:cs="Arial"/>
              </w:rPr>
              <w:t xml:space="preserve"> </w:t>
            </w:r>
          </w:p>
          <w:p w14:paraId="64C37E50" w14:textId="034FF3C2" w:rsidR="00E0118D" w:rsidRPr="00B63F66" w:rsidRDefault="001D5D4E" w:rsidP="005C692D">
            <w:pPr>
              <w:pStyle w:val="ListParagraph"/>
              <w:numPr>
                <w:ilvl w:val="0"/>
                <w:numId w:val="32"/>
              </w:numPr>
              <w:autoSpaceDE w:val="0"/>
              <w:autoSpaceDN w:val="0"/>
              <w:adjustRightInd w:val="0"/>
              <w:spacing w:before="120" w:after="120"/>
              <w:rPr>
                <w:rFonts w:cs="Arial"/>
              </w:rPr>
            </w:pPr>
            <w:r>
              <w:rPr>
                <w:rFonts w:cs="Arial"/>
              </w:rPr>
              <w:t>c</w:t>
            </w:r>
            <w:r w:rsidR="00E0118D">
              <w:rPr>
                <w:rFonts w:cs="Arial"/>
              </w:rPr>
              <w:t>entres must n</w:t>
            </w:r>
            <w:r w:rsidR="00567A1B">
              <w:rPr>
                <w:rFonts w:cs="Arial"/>
              </w:rPr>
              <w:t>ever</w:t>
            </w:r>
            <w:r w:rsidR="00E0118D">
              <w:rPr>
                <w:rFonts w:cs="Arial"/>
              </w:rPr>
              <w:t xml:space="preserve"> create their own</w:t>
            </w:r>
            <w:r w:rsidR="002B1716">
              <w:rPr>
                <w:rFonts w:cs="Arial"/>
              </w:rPr>
              <w:t xml:space="preserve"> transport arrangements for </w:t>
            </w:r>
            <w:r w:rsidR="00567A1B">
              <w:rPr>
                <w:rFonts w:cs="Arial"/>
              </w:rPr>
              <w:t xml:space="preserve">completed </w:t>
            </w:r>
            <w:r w:rsidR="002B1716">
              <w:rPr>
                <w:rFonts w:cs="Arial"/>
              </w:rPr>
              <w:t>scrip</w:t>
            </w:r>
            <w:r w:rsidR="00567A1B">
              <w:rPr>
                <w:rFonts w:cs="Arial"/>
              </w:rPr>
              <w:t>t</w:t>
            </w:r>
            <w:r w:rsidR="002B1716">
              <w:rPr>
                <w:rFonts w:cs="Arial"/>
              </w:rPr>
              <w:t xml:space="preserve">s unless instructed </w:t>
            </w:r>
            <w:r w:rsidR="00567A1B">
              <w:rPr>
                <w:rFonts w:cs="Arial"/>
              </w:rPr>
              <w:t xml:space="preserve">to do so </w:t>
            </w:r>
            <w:r w:rsidR="002B1716">
              <w:rPr>
                <w:rFonts w:cs="Arial"/>
              </w:rPr>
              <w:t>by the awarding body</w:t>
            </w:r>
          </w:p>
          <w:p w14:paraId="4D36170E" w14:textId="363257E9" w:rsidR="005C692D" w:rsidRPr="00B63F66" w:rsidRDefault="00D609ED" w:rsidP="005C692D">
            <w:pPr>
              <w:pStyle w:val="ListParagraph"/>
              <w:numPr>
                <w:ilvl w:val="0"/>
                <w:numId w:val="32"/>
              </w:numPr>
              <w:autoSpaceDE w:val="0"/>
              <w:autoSpaceDN w:val="0"/>
              <w:adjustRightInd w:val="0"/>
              <w:spacing w:before="120" w:after="120"/>
              <w:rPr>
                <w:rFonts w:cs="Arial"/>
              </w:rPr>
            </w:pPr>
            <w:r w:rsidRPr="00B63F66">
              <w:rPr>
                <w:rFonts w:cs="Arial"/>
              </w:rPr>
              <w:t xml:space="preserve">for examinations where centres make their own </w:t>
            </w:r>
            <w:r w:rsidR="00C57010" w:rsidRPr="00B63F66">
              <w:rPr>
                <w:rFonts w:cs="Arial"/>
              </w:rPr>
              <w:t>collection arrangements</w:t>
            </w:r>
            <w:r w:rsidRPr="00B63F66">
              <w:rPr>
                <w:rFonts w:cs="Arial"/>
              </w:rPr>
              <w:t xml:space="preserve">, </w:t>
            </w:r>
            <w:r w:rsidR="00B350D8" w:rsidRPr="00B63F66">
              <w:rPr>
                <w:rFonts w:cs="Arial"/>
              </w:rPr>
              <w:t>they</w:t>
            </w:r>
            <w:r w:rsidRPr="00B63F66">
              <w:rPr>
                <w:rFonts w:cs="Arial"/>
              </w:rPr>
              <w:t xml:space="preserve"> </w:t>
            </w:r>
            <w:r w:rsidR="004644A4" w:rsidRPr="00B63F66">
              <w:rPr>
                <w:rFonts w:cs="Arial"/>
              </w:rPr>
              <w:t xml:space="preserve">shall </w:t>
            </w:r>
            <w:r w:rsidRPr="00B63F66">
              <w:rPr>
                <w:rFonts w:cs="Arial"/>
              </w:rPr>
              <w:t xml:space="preserve">investigate alternative options that comply with the </w:t>
            </w:r>
            <w:r w:rsidR="00B350D8" w:rsidRPr="00B63F66">
              <w:rPr>
                <w:rFonts w:cs="Arial"/>
              </w:rPr>
              <w:t>JCQ document</w:t>
            </w:r>
            <w:r w:rsidR="006B2B7A" w:rsidRPr="00B63F66">
              <w:rPr>
                <w:rFonts w:cs="Arial"/>
              </w:rPr>
              <w:t xml:space="preserve"> </w:t>
            </w:r>
            <w:r w:rsidRPr="00B63F66">
              <w:rPr>
                <w:rFonts w:cs="Arial"/>
                <w:i/>
                <w:iCs/>
              </w:rPr>
              <w:t xml:space="preserve">Instructions for </w:t>
            </w:r>
            <w:r w:rsidR="006B2B7A" w:rsidRPr="00B63F66">
              <w:rPr>
                <w:rFonts w:cs="Arial"/>
                <w:i/>
                <w:iCs/>
              </w:rPr>
              <w:t>c</w:t>
            </w:r>
            <w:r w:rsidRPr="00B63F66">
              <w:rPr>
                <w:rFonts w:cs="Arial"/>
                <w:i/>
                <w:iCs/>
              </w:rPr>
              <w:t xml:space="preserve">onducting </w:t>
            </w:r>
            <w:r w:rsidR="006B2B7A" w:rsidRPr="00B63F66">
              <w:rPr>
                <w:rFonts w:cs="Arial"/>
                <w:i/>
                <w:iCs/>
              </w:rPr>
              <w:t>e</w:t>
            </w:r>
            <w:r w:rsidRPr="00B63F66">
              <w:rPr>
                <w:rFonts w:cs="Arial"/>
                <w:i/>
                <w:iCs/>
              </w:rPr>
              <w:t>xaminations</w:t>
            </w:r>
            <w:r w:rsidR="00D953E3" w:rsidRPr="00B63F66">
              <w:rPr>
                <w:rFonts w:cs="Arial"/>
                <w:i/>
                <w:iCs/>
              </w:rPr>
              <w:t xml:space="preserve"> </w:t>
            </w:r>
          </w:p>
          <w:p w14:paraId="5CB41715" w14:textId="51D35136" w:rsidR="00C57010" w:rsidRPr="00B63F66" w:rsidRDefault="00D609ED" w:rsidP="005C692D">
            <w:pPr>
              <w:pStyle w:val="ListParagraph"/>
              <w:numPr>
                <w:ilvl w:val="0"/>
                <w:numId w:val="32"/>
              </w:numPr>
              <w:autoSpaceDE w:val="0"/>
              <w:autoSpaceDN w:val="0"/>
              <w:adjustRightInd w:val="0"/>
              <w:spacing w:before="120" w:after="120"/>
              <w:rPr>
                <w:rFonts w:cs="Arial"/>
              </w:rPr>
            </w:pPr>
            <w:r w:rsidRPr="00B63F66">
              <w:rPr>
                <w:rFonts w:cs="Arial"/>
              </w:rPr>
              <w:t xml:space="preserve">centres to ensure secure storage of completed examination </w:t>
            </w:r>
            <w:r w:rsidR="006B2B7A" w:rsidRPr="00B63F66">
              <w:rPr>
                <w:rFonts w:cs="Arial"/>
              </w:rPr>
              <w:t>scripts</w:t>
            </w:r>
            <w:r w:rsidRPr="00B63F66">
              <w:rPr>
                <w:rFonts w:cs="Arial"/>
              </w:rPr>
              <w:t xml:space="preserve"> until </w:t>
            </w:r>
            <w:r w:rsidR="00D41C8F" w:rsidRPr="00B63F66">
              <w:rPr>
                <w:rFonts w:cs="Arial"/>
              </w:rPr>
              <w:t xml:space="preserve">as close to the </w:t>
            </w:r>
            <w:r w:rsidRPr="00B63F66">
              <w:rPr>
                <w:rFonts w:cs="Arial"/>
              </w:rPr>
              <w:t>collection</w:t>
            </w:r>
            <w:r w:rsidR="00D41C8F" w:rsidRPr="00B63F66">
              <w:rPr>
                <w:rFonts w:cs="Arial"/>
              </w:rPr>
              <w:t xml:space="preserve"> time as possible</w:t>
            </w:r>
            <w:r w:rsidRPr="00B63F66">
              <w:rPr>
                <w:rFonts w:cs="Arial"/>
              </w:rPr>
              <w:t xml:space="preserve"> </w:t>
            </w:r>
            <w:r w:rsidR="002D3F4B" w:rsidRPr="00E11140">
              <w:rPr>
                <w:rFonts w:cs="Arial"/>
              </w:rPr>
              <w:t>and must not be left unattended at the collection area</w:t>
            </w:r>
          </w:p>
          <w:p w14:paraId="6C9A040E" w14:textId="2C62C23A" w:rsidR="005C692D" w:rsidRPr="00B63F66" w:rsidRDefault="005C692D" w:rsidP="005C692D">
            <w:pPr>
              <w:pStyle w:val="ListParagraph"/>
              <w:numPr>
                <w:ilvl w:val="0"/>
                <w:numId w:val="32"/>
              </w:numPr>
              <w:autoSpaceDE w:val="0"/>
              <w:autoSpaceDN w:val="0"/>
              <w:adjustRightInd w:val="0"/>
              <w:spacing w:before="120" w:after="120"/>
              <w:rPr>
                <w:rFonts w:cs="Arial"/>
              </w:rPr>
            </w:pPr>
            <w:r w:rsidRPr="00B63F66">
              <w:rPr>
                <w:rFonts w:cs="Arial"/>
              </w:rPr>
              <w:t xml:space="preserve">all scripts must be stored in the secure exams store </w:t>
            </w:r>
          </w:p>
        </w:tc>
      </w:tr>
    </w:tbl>
    <w:p w14:paraId="22538B42" w14:textId="77777777" w:rsidR="003F61D8" w:rsidRPr="00B63F66" w:rsidRDefault="002E55CA" w:rsidP="00D846D6">
      <w:pPr>
        <w:pStyle w:val="Heading3"/>
        <w:numPr>
          <w:ilvl w:val="0"/>
          <w:numId w:val="1"/>
        </w:numPr>
        <w:spacing w:before="120" w:after="120"/>
        <w:ind w:left="714" w:hanging="357"/>
        <w:rPr>
          <w:rFonts w:cs="Arial"/>
        </w:rPr>
      </w:pPr>
      <w:r w:rsidRPr="00B63F66">
        <w:rPr>
          <w:rFonts w:cs="Arial"/>
        </w:rPr>
        <w:lastRenderedPageBreak/>
        <w:t xml:space="preserve"> </w:t>
      </w:r>
      <w:bookmarkStart w:id="40" w:name="_Toc228438433"/>
      <w:r w:rsidR="003F61D8" w:rsidRPr="00B63F66">
        <w:rPr>
          <w:rFonts w:cs="Arial"/>
        </w:rPr>
        <w:t>Assessment evidence is not available to be marked</w:t>
      </w:r>
      <w:bookmarkEnd w:id="38"/>
      <w:bookmarkEnd w:id="40"/>
    </w:p>
    <w:tbl>
      <w:tblPr>
        <w:tblStyle w:val="TableGrid"/>
        <w:tblW w:w="10627" w:type="dxa"/>
        <w:tblLook w:val="04A0" w:firstRow="1" w:lastRow="0" w:firstColumn="1" w:lastColumn="0" w:noHBand="0" w:noVBand="1"/>
      </w:tblPr>
      <w:tblGrid>
        <w:gridCol w:w="10627"/>
      </w:tblGrid>
      <w:tr w:rsidR="003F61D8" w:rsidRPr="00B63F66" w14:paraId="1ADB907A"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2183F" w14:textId="419EB0AA" w:rsidR="003F61D8" w:rsidRPr="00B63F66" w:rsidDel="008E1F8F" w:rsidRDefault="003F61D8" w:rsidP="00D846D6">
            <w:pPr>
              <w:autoSpaceDE w:val="0"/>
              <w:autoSpaceDN w:val="0"/>
              <w:adjustRightInd w:val="0"/>
              <w:spacing w:before="120" w:after="120"/>
              <w:rPr>
                <w:rFonts w:cs="Arial"/>
                <w:u w:val="single"/>
              </w:rPr>
            </w:pPr>
            <w:r w:rsidRPr="00B63F66" w:rsidDel="008E1F8F">
              <w:rPr>
                <w:rFonts w:cs="Arial"/>
                <w:u w:val="single"/>
              </w:rPr>
              <w:t>Criteria for implementation of the plan</w:t>
            </w:r>
          </w:p>
          <w:p w14:paraId="23392EB6" w14:textId="49E9C4CF" w:rsidR="0039633F" w:rsidRPr="00B63F66" w:rsidDel="008E1F8F" w:rsidRDefault="003F61D8" w:rsidP="00D846D6">
            <w:pPr>
              <w:autoSpaceDE w:val="0"/>
              <w:autoSpaceDN w:val="0"/>
              <w:adjustRightInd w:val="0"/>
              <w:spacing w:after="120"/>
              <w:jc w:val="both"/>
              <w:rPr>
                <w:rFonts w:cs="Arial"/>
                <w:i/>
              </w:rPr>
            </w:pPr>
            <w:r w:rsidRPr="00B63F66" w:rsidDel="008E1F8F">
              <w:rPr>
                <w:rFonts w:cs="Arial"/>
                <w:i/>
              </w:rPr>
              <w:t>Large scale damage to or destruction of completed examination scripts/assessment e</w:t>
            </w:r>
            <w:r w:rsidR="007C04F3" w:rsidRPr="00B63F66" w:rsidDel="008E1F8F">
              <w:rPr>
                <w:rFonts w:cs="Arial"/>
                <w:i/>
              </w:rPr>
              <w:t>vidence before it can be marked</w:t>
            </w:r>
          </w:p>
          <w:p w14:paraId="63C1BF7A" w14:textId="2830136A" w:rsidR="0039633F" w:rsidRPr="00B63F66" w:rsidRDefault="0039633F" w:rsidP="00D846D6">
            <w:pPr>
              <w:autoSpaceDE w:val="0"/>
              <w:autoSpaceDN w:val="0"/>
              <w:adjustRightInd w:val="0"/>
              <w:spacing w:after="120"/>
              <w:jc w:val="both"/>
              <w:rPr>
                <w:rFonts w:cs="Arial"/>
                <w:i/>
                <w:iCs/>
              </w:rPr>
            </w:pPr>
            <w:r w:rsidRPr="00B63F66" w:rsidDel="008E1F8F">
              <w:rPr>
                <w:i/>
                <w:iCs/>
              </w:rPr>
              <w:t>Completed examination scripts/assessment evidence does not reach awarding organisations</w:t>
            </w:r>
            <w:r w:rsidRPr="00B63F66">
              <w:rPr>
                <w:i/>
                <w:iCs/>
              </w:rPr>
              <w:t xml:space="preserve"> </w:t>
            </w:r>
          </w:p>
        </w:tc>
      </w:tr>
      <w:tr w:rsidR="003F61D8" w:rsidRPr="00B63F66" w14:paraId="7B4D2C04"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25409" w14:textId="77777777" w:rsidR="009F3D9F" w:rsidRPr="00B63F66" w:rsidRDefault="009F3D9F" w:rsidP="00D846D6">
            <w:pPr>
              <w:autoSpaceDE w:val="0"/>
              <w:autoSpaceDN w:val="0"/>
              <w:adjustRightInd w:val="0"/>
              <w:spacing w:before="120" w:after="120"/>
              <w:rPr>
                <w:rFonts w:cs="Arial"/>
                <w:u w:val="single"/>
              </w:rPr>
            </w:pPr>
            <w:r w:rsidRPr="00B63F66">
              <w:rPr>
                <w:rFonts w:cs="Arial"/>
                <w:u w:val="single"/>
              </w:rPr>
              <w:t xml:space="preserve">Centre actions </w:t>
            </w:r>
            <w:r w:rsidRPr="00B63F66">
              <w:rPr>
                <w:rFonts w:cstheme="minorHAnsi"/>
                <w:u w:val="single"/>
              </w:rPr>
              <w:t>to mitigate the impact of the disruption</w:t>
            </w:r>
          </w:p>
          <w:p w14:paraId="38161005" w14:textId="77777777" w:rsidR="005C692D" w:rsidRPr="00B63F66" w:rsidRDefault="005C692D" w:rsidP="005C692D">
            <w:pPr>
              <w:pStyle w:val="NoSpacing"/>
              <w:numPr>
                <w:ilvl w:val="0"/>
                <w:numId w:val="33"/>
              </w:numPr>
              <w:jc w:val="both"/>
              <w:rPr>
                <w:rFonts w:ascii="Tahoma" w:hAnsi="Tahoma" w:cs="Tahoma"/>
              </w:rPr>
            </w:pPr>
            <w:r w:rsidRPr="00B63F66">
              <w:rPr>
                <w:rFonts w:ascii="Tahoma" w:hAnsi="Tahoma" w:cs="Tahoma"/>
              </w:rPr>
              <w:t xml:space="preserve">Awarding bodies to generate candidate marks for affected assessments based on other appropriate evidence of candidate achievement as defined by the awarding bodies </w:t>
            </w:r>
          </w:p>
          <w:p w14:paraId="417163A9" w14:textId="77777777" w:rsidR="005C692D" w:rsidRPr="00B63F66" w:rsidRDefault="005C692D" w:rsidP="005C692D">
            <w:pPr>
              <w:pStyle w:val="NoSpacing"/>
              <w:numPr>
                <w:ilvl w:val="1"/>
                <w:numId w:val="33"/>
              </w:numPr>
              <w:jc w:val="both"/>
              <w:rPr>
                <w:rFonts w:ascii="Tahoma" w:hAnsi="Tahoma" w:cs="Tahoma"/>
              </w:rPr>
            </w:pPr>
            <w:r w:rsidRPr="00B63F66">
              <w:rPr>
                <w:rFonts w:ascii="Tahoma" w:hAnsi="Tahoma" w:cs="Tahoma"/>
              </w:rPr>
              <w:t>Where marks cannot be generated by awarding bodies candidates may need to retake affected assessment in a subsequent assessment series.</w:t>
            </w:r>
          </w:p>
          <w:p w14:paraId="36092E0D" w14:textId="77777777" w:rsidR="005C692D" w:rsidRPr="00B63F66" w:rsidRDefault="005C692D" w:rsidP="005C692D">
            <w:pPr>
              <w:pStyle w:val="NoSpacing"/>
              <w:numPr>
                <w:ilvl w:val="0"/>
                <w:numId w:val="33"/>
              </w:numPr>
              <w:jc w:val="both"/>
              <w:rPr>
                <w:rFonts w:ascii="Tahoma" w:hAnsi="Tahoma" w:cs="Tahoma"/>
              </w:rPr>
            </w:pPr>
            <w:r w:rsidRPr="00B63F66">
              <w:rPr>
                <w:rFonts w:ascii="Tahoma" w:hAnsi="Tahoma" w:cs="Tahoma"/>
              </w:rPr>
              <w:t>Notify awarding bodies immediately.</w:t>
            </w:r>
          </w:p>
          <w:p w14:paraId="19387288" w14:textId="77777777" w:rsidR="005C692D" w:rsidRPr="00B63F66" w:rsidRDefault="005C692D" w:rsidP="005C692D">
            <w:pPr>
              <w:pStyle w:val="NoSpacing"/>
              <w:numPr>
                <w:ilvl w:val="0"/>
                <w:numId w:val="33"/>
              </w:numPr>
              <w:jc w:val="both"/>
              <w:rPr>
                <w:rFonts w:ascii="Tahoma" w:hAnsi="Tahoma" w:cs="Tahoma"/>
              </w:rPr>
            </w:pPr>
            <w:r w:rsidRPr="00B63F66">
              <w:rPr>
                <w:rFonts w:ascii="Tahoma" w:hAnsi="Tahoma" w:cs="Tahoma"/>
              </w:rPr>
              <w:t>Awarding bodies to generate candidate marks for affected assessments based on other appropriate evidence of candidate achievement as defined by the awarding bodies</w:t>
            </w:r>
          </w:p>
          <w:p w14:paraId="258E7BA9" w14:textId="77777777" w:rsidR="005C692D" w:rsidRPr="00B63F66" w:rsidRDefault="005C692D" w:rsidP="005C692D">
            <w:pPr>
              <w:pStyle w:val="NoSpacing"/>
              <w:numPr>
                <w:ilvl w:val="0"/>
                <w:numId w:val="33"/>
              </w:numPr>
              <w:jc w:val="both"/>
              <w:rPr>
                <w:rFonts w:ascii="Tahoma" w:hAnsi="Tahoma" w:cs="Tahoma"/>
              </w:rPr>
            </w:pPr>
            <w:r w:rsidRPr="00B63F66">
              <w:rPr>
                <w:rFonts w:ascii="Tahoma" w:hAnsi="Tahoma" w:cs="Tahoma"/>
              </w:rPr>
              <w:t>Candidates to retake affected assessment at subsequent assessment window.</w:t>
            </w:r>
          </w:p>
          <w:p w14:paraId="1C3840B5" w14:textId="77777777" w:rsidR="005C692D" w:rsidRPr="00B63F66" w:rsidRDefault="005C692D" w:rsidP="005C692D">
            <w:pPr>
              <w:pStyle w:val="NoSpacing"/>
              <w:numPr>
                <w:ilvl w:val="0"/>
                <w:numId w:val="33"/>
              </w:numPr>
              <w:jc w:val="both"/>
              <w:rPr>
                <w:rFonts w:ascii="Tahoma" w:hAnsi="Tahoma" w:cs="Tahoma"/>
              </w:rPr>
            </w:pPr>
            <w:r w:rsidRPr="00B63F66">
              <w:rPr>
                <w:rFonts w:ascii="Tahoma" w:hAnsi="Tahoma" w:cs="Tahoma"/>
              </w:rPr>
              <w:t xml:space="preserve">Awarding bodies to generate candidate marks for affected assessments based on other appropriate evidence of candidate achievement as defined by the awarding bodies </w:t>
            </w:r>
          </w:p>
          <w:p w14:paraId="2F9ED48F" w14:textId="18D41BB9" w:rsidR="003F61D8" w:rsidRPr="00B63F66" w:rsidRDefault="005C692D" w:rsidP="005C692D">
            <w:pPr>
              <w:pStyle w:val="NoSpacing"/>
              <w:numPr>
                <w:ilvl w:val="0"/>
                <w:numId w:val="33"/>
              </w:numPr>
              <w:jc w:val="both"/>
              <w:rPr>
                <w:rFonts w:ascii="Tahoma" w:hAnsi="Tahoma" w:cs="Tahoma"/>
                <w:sz w:val="20"/>
              </w:rPr>
            </w:pPr>
            <w:r w:rsidRPr="00B63F66">
              <w:rPr>
                <w:rFonts w:ascii="Tahoma" w:hAnsi="Tahoma" w:cs="Tahoma"/>
              </w:rPr>
              <w:t>Where marks cannot be generated by awarding bodies candidates may need to retake affected assessment in a subsequent assessment series.</w:t>
            </w:r>
          </w:p>
        </w:tc>
      </w:tr>
    </w:tbl>
    <w:p w14:paraId="5A9E8CE3" w14:textId="77777777" w:rsidR="001402D7" w:rsidRPr="00B63F66" w:rsidRDefault="002E55CA" w:rsidP="00D846D6">
      <w:pPr>
        <w:pStyle w:val="Heading3"/>
        <w:numPr>
          <w:ilvl w:val="0"/>
          <w:numId w:val="1"/>
        </w:numPr>
        <w:spacing w:before="120"/>
        <w:ind w:left="714" w:hanging="357"/>
      </w:pPr>
      <w:r w:rsidRPr="00B63F66">
        <w:t xml:space="preserve"> </w:t>
      </w:r>
      <w:bookmarkStart w:id="41" w:name="_Toc228438434"/>
      <w:r w:rsidR="00537268" w:rsidRPr="00B63F66">
        <w:t>Centre unable to distribute results as normal</w:t>
      </w:r>
      <w:r w:rsidR="00D609ED" w:rsidRPr="00B63F66">
        <w:t xml:space="preserve"> or facilitate post results services</w:t>
      </w:r>
      <w:bookmarkEnd w:id="41"/>
      <w:r w:rsidR="001402D7" w:rsidRPr="00B63F66">
        <w:t xml:space="preserve"> </w:t>
      </w:r>
    </w:p>
    <w:p w14:paraId="0F8FCEFD" w14:textId="2FE61CE5" w:rsidR="003F61D8" w:rsidRPr="00B63F66" w:rsidRDefault="00537268" w:rsidP="00D846D6">
      <w:pPr>
        <w:ind w:left="357"/>
      </w:pPr>
      <w:r w:rsidRPr="00B63F66">
        <w:t>(</w:t>
      </w:r>
      <w:r w:rsidR="00875033" w:rsidRPr="00B63F66">
        <w:t>Including</w:t>
      </w:r>
      <w:r w:rsidRPr="00B63F66">
        <w:t xml:space="preserve"> in the event of the </w:t>
      </w:r>
      <w:r w:rsidR="00AB1EF2" w:rsidRPr="00B63F66">
        <w:t>Centre</w:t>
      </w:r>
      <w:r w:rsidRPr="00B63F66">
        <w:t xml:space="preserve"> being unavailable on results day owing to an unforeseen emergency)</w:t>
      </w:r>
    </w:p>
    <w:tbl>
      <w:tblPr>
        <w:tblStyle w:val="TableGrid"/>
        <w:tblW w:w="10627" w:type="dxa"/>
        <w:tblLook w:val="04A0" w:firstRow="1" w:lastRow="0" w:firstColumn="1" w:lastColumn="0" w:noHBand="0" w:noVBand="1"/>
      </w:tblPr>
      <w:tblGrid>
        <w:gridCol w:w="10627"/>
      </w:tblGrid>
      <w:tr w:rsidR="003F61D8" w:rsidRPr="00B63F66" w14:paraId="32194717"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47051" w14:textId="3FBF8061" w:rsidR="003F61D8" w:rsidRPr="00B63F66" w:rsidDel="008E1F8F" w:rsidRDefault="003F61D8" w:rsidP="00D846D6">
            <w:pPr>
              <w:autoSpaceDE w:val="0"/>
              <w:autoSpaceDN w:val="0"/>
              <w:adjustRightInd w:val="0"/>
              <w:spacing w:before="120" w:after="120"/>
              <w:rPr>
                <w:rFonts w:cs="Arial"/>
                <w:u w:val="single"/>
              </w:rPr>
            </w:pPr>
            <w:r w:rsidRPr="00B63F66" w:rsidDel="008E1F8F">
              <w:rPr>
                <w:rFonts w:cs="Arial"/>
                <w:u w:val="single"/>
              </w:rPr>
              <w:t>Criteria for implementation of the plan</w:t>
            </w:r>
          </w:p>
          <w:p w14:paraId="145593F1" w14:textId="70B348EA" w:rsidR="003F61D8" w:rsidRPr="00B63F66" w:rsidRDefault="003F61D8" w:rsidP="00D846D6">
            <w:pPr>
              <w:autoSpaceDE w:val="0"/>
              <w:autoSpaceDN w:val="0"/>
              <w:adjustRightInd w:val="0"/>
              <w:spacing w:after="120"/>
              <w:rPr>
                <w:rFonts w:cs="Arial"/>
                <w:i/>
              </w:rPr>
            </w:pPr>
            <w:r w:rsidRPr="00B63F66" w:rsidDel="008E1F8F">
              <w:rPr>
                <w:rFonts w:cs="Arial"/>
                <w:i/>
              </w:rPr>
              <w:t>Centre is unable to access or manage the distribution of results to candidates, or to f</w:t>
            </w:r>
            <w:r w:rsidR="007C04F3" w:rsidRPr="00B63F66" w:rsidDel="008E1F8F">
              <w:rPr>
                <w:rFonts w:cs="Arial"/>
                <w:i/>
              </w:rPr>
              <w:t>acilitate post-results services</w:t>
            </w:r>
          </w:p>
        </w:tc>
      </w:tr>
      <w:tr w:rsidR="003F61D8" w:rsidRPr="00B63F66" w14:paraId="77E67FAD" w14:textId="77777777" w:rsidTr="00ED7AB7">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8FC39" w14:textId="77777777" w:rsidR="009F3D9F" w:rsidRPr="00B63F66" w:rsidRDefault="009F3D9F" w:rsidP="00D846D6">
            <w:pPr>
              <w:autoSpaceDE w:val="0"/>
              <w:autoSpaceDN w:val="0"/>
              <w:adjustRightInd w:val="0"/>
              <w:spacing w:before="120" w:after="120"/>
              <w:rPr>
                <w:rFonts w:cs="Arial"/>
                <w:u w:val="single"/>
              </w:rPr>
            </w:pPr>
            <w:r w:rsidRPr="00B63F66">
              <w:rPr>
                <w:rFonts w:cs="Arial"/>
                <w:u w:val="single"/>
              </w:rPr>
              <w:t xml:space="preserve">Centre actions </w:t>
            </w:r>
            <w:r w:rsidRPr="00B63F66">
              <w:rPr>
                <w:rFonts w:cstheme="minorHAnsi"/>
                <w:u w:val="single"/>
              </w:rPr>
              <w:t>to mitigate the impact of the disruption</w:t>
            </w:r>
          </w:p>
          <w:p w14:paraId="623F1219" w14:textId="77777777" w:rsidR="005C692D" w:rsidRPr="00B63F66" w:rsidRDefault="005C692D" w:rsidP="005C692D">
            <w:pPr>
              <w:pStyle w:val="NoSpacing"/>
              <w:numPr>
                <w:ilvl w:val="0"/>
                <w:numId w:val="34"/>
              </w:numPr>
              <w:rPr>
                <w:rFonts w:ascii="Tahoma" w:hAnsi="Tahoma" w:cs="Tahoma"/>
              </w:rPr>
            </w:pPr>
            <w:r w:rsidRPr="00B63F66">
              <w:rPr>
                <w:rFonts w:ascii="Tahoma" w:hAnsi="Tahoma" w:cs="Tahoma"/>
              </w:rPr>
              <w:t xml:space="preserve">Distribution of results: </w:t>
            </w:r>
          </w:p>
          <w:p w14:paraId="28A633DB" w14:textId="77777777" w:rsidR="005C692D" w:rsidRPr="00B63F66" w:rsidRDefault="005C692D" w:rsidP="005C692D">
            <w:pPr>
              <w:pStyle w:val="NoSpacing"/>
              <w:numPr>
                <w:ilvl w:val="1"/>
                <w:numId w:val="34"/>
              </w:numPr>
              <w:ind w:left="731"/>
              <w:rPr>
                <w:rFonts w:ascii="Tahoma" w:hAnsi="Tahoma" w:cs="Tahoma"/>
              </w:rPr>
            </w:pPr>
            <w:r w:rsidRPr="00B63F66">
              <w:rPr>
                <w:rFonts w:ascii="Tahoma" w:hAnsi="Tahoma" w:cs="Tahoma"/>
              </w:rPr>
              <w:t xml:space="preserve">Centre to </w:t>
            </w:r>
            <w:proofErr w:type="gramStart"/>
            <w:r w:rsidRPr="00B63F66">
              <w:rPr>
                <w:rFonts w:ascii="Tahoma" w:hAnsi="Tahoma" w:cs="Tahoma"/>
              </w:rPr>
              <w:t>make arrangements</w:t>
            </w:r>
            <w:proofErr w:type="gramEnd"/>
            <w:r w:rsidRPr="00B63F66">
              <w:rPr>
                <w:rFonts w:ascii="Tahoma" w:hAnsi="Tahoma" w:cs="Tahoma"/>
              </w:rPr>
              <w:t xml:space="preserve"> to access its results at an alternative site, in agreement with the relevant awarding bodies </w:t>
            </w:r>
          </w:p>
          <w:p w14:paraId="0B202C2F" w14:textId="77777777" w:rsidR="005C692D" w:rsidRPr="00B63F66" w:rsidRDefault="005C692D" w:rsidP="005C692D">
            <w:pPr>
              <w:pStyle w:val="NoSpacing"/>
              <w:numPr>
                <w:ilvl w:val="1"/>
                <w:numId w:val="34"/>
              </w:numPr>
              <w:ind w:left="731"/>
              <w:rPr>
                <w:rFonts w:ascii="Tahoma" w:hAnsi="Tahoma" w:cs="Tahoma"/>
              </w:rPr>
            </w:pPr>
            <w:r w:rsidRPr="00B63F66">
              <w:rPr>
                <w:rFonts w:ascii="Tahoma" w:hAnsi="Tahoma" w:cs="Tahoma"/>
              </w:rPr>
              <w:t xml:space="preserve">Centres to </w:t>
            </w:r>
            <w:proofErr w:type="gramStart"/>
            <w:r w:rsidRPr="00B63F66">
              <w:rPr>
                <w:rFonts w:ascii="Tahoma" w:hAnsi="Tahoma" w:cs="Tahoma"/>
              </w:rPr>
              <w:t>make arrangements</w:t>
            </w:r>
            <w:proofErr w:type="gramEnd"/>
            <w:r w:rsidRPr="00B63F66">
              <w:rPr>
                <w:rFonts w:ascii="Tahoma" w:hAnsi="Tahoma" w:cs="Tahoma"/>
              </w:rPr>
              <w:t xml:space="preserve"> to coordinate access to post results services from an alternative site </w:t>
            </w:r>
          </w:p>
          <w:p w14:paraId="6C4BAF75" w14:textId="77777777" w:rsidR="005C692D" w:rsidRPr="00B63F66" w:rsidRDefault="005C692D" w:rsidP="005C692D">
            <w:pPr>
              <w:pStyle w:val="NoSpacing"/>
              <w:numPr>
                <w:ilvl w:val="1"/>
                <w:numId w:val="34"/>
              </w:numPr>
              <w:ind w:left="731"/>
              <w:rPr>
                <w:rFonts w:ascii="Tahoma" w:hAnsi="Tahoma" w:cs="Tahoma"/>
              </w:rPr>
            </w:pPr>
            <w:r w:rsidRPr="00B63F66">
              <w:rPr>
                <w:rFonts w:ascii="Tahoma" w:hAnsi="Tahoma" w:cs="Tahoma"/>
              </w:rPr>
              <w:t>Centres to share facilities with other Centres if this is possible, in agreement with the relevant awarding bodies.</w:t>
            </w:r>
          </w:p>
          <w:p w14:paraId="76B7C801" w14:textId="5FF82EEC" w:rsidR="005C692D" w:rsidRPr="00B63F66" w:rsidRDefault="005C692D" w:rsidP="005C692D">
            <w:pPr>
              <w:pStyle w:val="NoSpacing"/>
              <w:numPr>
                <w:ilvl w:val="1"/>
                <w:numId w:val="34"/>
              </w:numPr>
              <w:ind w:left="731"/>
              <w:rPr>
                <w:rFonts w:ascii="Tahoma" w:hAnsi="Tahoma" w:cs="Tahoma"/>
              </w:rPr>
            </w:pPr>
            <w:r w:rsidRPr="00B63F66">
              <w:rPr>
                <w:rFonts w:ascii="Tahoma" w:hAnsi="Tahoma" w:cs="Tahoma"/>
              </w:rPr>
              <w:t>Centre to consider sending results electronically</w:t>
            </w:r>
          </w:p>
          <w:p w14:paraId="2E971809" w14:textId="77777777" w:rsidR="005C692D" w:rsidRPr="00B63F66" w:rsidRDefault="005C692D" w:rsidP="005C692D">
            <w:pPr>
              <w:pStyle w:val="NoSpacing"/>
              <w:numPr>
                <w:ilvl w:val="0"/>
                <w:numId w:val="34"/>
              </w:numPr>
              <w:rPr>
                <w:rFonts w:ascii="Tahoma" w:hAnsi="Tahoma" w:cs="Tahoma"/>
              </w:rPr>
            </w:pPr>
            <w:r w:rsidRPr="00B63F66">
              <w:rPr>
                <w:rFonts w:ascii="Tahoma" w:hAnsi="Tahoma" w:cs="Tahoma"/>
              </w:rPr>
              <w:t xml:space="preserve">Facilitation of post results services: </w:t>
            </w:r>
          </w:p>
          <w:p w14:paraId="7581E6E9" w14:textId="77777777" w:rsidR="005C692D" w:rsidRPr="00B63F66" w:rsidRDefault="005C692D" w:rsidP="005C692D">
            <w:pPr>
              <w:pStyle w:val="NoSpacing"/>
              <w:numPr>
                <w:ilvl w:val="1"/>
                <w:numId w:val="34"/>
              </w:numPr>
              <w:ind w:left="731"/>
              <w:rPr>
                <w:rFonts w:ascii="Tahoma" w:hAnsi="Tahoma" w:cs="Tahoma"/>
              </w:rPr>
            </w:pPr>
            <w:r w:rsidRPr="00B63F66">
              <w:rPr>
                <w:rFonts w:ascii="Tahoma" w:hAnsi="Tahoma" w:cs="Tahoma"/>
              </w:rPr>
              <w:t xml:space="preserve">Centre to </w:t>
            </w:r>
            <w:proofErr w:type="gramStart"/>
            <w:r w:rsidRPr="00B63F66">
              <w:rPr>
                <w:rFonts w:ascii="Tahoma" w:hAnsi="Tahoma" w:cs="Tahoma"/>
              </w:rPr>
              <w:t>make arrangements</w:t>
            </w:r>
            <w:proofErr w:type="gramEnd"/>
            <w:r w:rsidRPr="00B63F66">
              <w:rPr>
                <w:rFonts w:ascii="Tahoma" w:hAnsi="Tahoma" w:cs="Tahoma"/>
              </w:rPr>
              <w:t xml:space="preserve"> to make post results requests at an alternative location </w:t>
            </w:r>
          </w:p>
          <w:p w14:paraId="13846A17" w14:textId="77777777" w:rsidR="005C692D" w:rsidRPr="00B63F66" w:rsidRDefault="005C692D" w:rsidP="005C692D">
            <w:pPr>
              <w:pStyle w:val="NoSpacing"/>
              <w:numPr>
                <w:ilvl w:val="1"/>
                <w:numId w:val="34"/>
              </w:numPr>
              <w:ind w:left="731"/>
              <w:rPr>
                <w:rFonts w:ascii="Tahoma" w:hAnsi="Tahoma" w:cs="Tahoma"/>
              </w:rPr>
            </w:pPr>
            <w:r w:rsidRPr="00B63F66">
              <w:rPr>
                <w:rFonts w:ascii="Tahoma" w:hAnsi="Tahoma" w:cs="Tahoma"/>
              </w:rPr>
              <w:t>Centres to contact the relevant awarding bodies if electronic post results requests are not possible</w:t>
            </w:r>
          </w:p>
          <w:p w14:paraId="0A2FCBBE" w14:textId="77777777" w:rsidR="006852F5" w:rsidRPr="00B63F66" w:rsidRDefault="003D51A8" w:rsidP="00D846D6">
            <w:pPr>
              <w:autoSpaceDE w:val="0"/>
              <w:autoSpaceDN w:val="0"/>
              <w:adjustRightInd w:val="0"/>
              <w:spacing w:before="120" w:after="120"/>
              <w:rPr>
                <w:rFonts w:cs="Tahoma"/>
                <w:szCs w:val="22"/>
              </w:rPr>
            </w:pPr>
            <w:r w:rsidRPr="00B63F66">
              <w:rPr>
                <w:rFonts w:cs="Tahoma"/>
                <w:szCs w:val="22"/>
              </w:rPr>
              <w:t>Alternative site(s) details:</w:t>
            </w:r>
          </w:p>
          <w:p w14:paraId="14A74426" w14:textId="6AE4DFE2" w:rsidR="005C692D" w:rsidRPr="00B63F66" w:rsidRDefault="005C692D" w:rsidP="005C692D">
            <w:pPr>
              <w:autoSpaceDE w:val="0"/>
              <w:autoSpaceDN w:val="0"/>
              <w:adjustRightInd w:val="0"/>
              <w:spacing w:before="120" w:after="120"/>
              <w:rPr>
                <w:rFonts w:cs="Arial"/>
                <w:szCs w:val="22"/>
              </w:rPr>
            </w:pPr>
            <w:r w:rsidRPr="00B63F66">
              <w:rPr>
                <w:rFonts w:cs="Arial"/>
                <w:szCs w:val="22"/>
              </w:rPr>
              <w:t>•</w:t>
            </w:r>
            <w:r w:rsidR="00415046" w:rsidRPr="00B63F66">
              <w:rPr>
                <w:rFonts w:cs="Arial"/>
                <w:szCs w:val="22"/>
              </w:rPr>
              <w:t xml:space="preserve"> </w:t>
            </w:r>
            <w:r w:rsidRPr="00B63F66">
              <w:rPr>
                <w:rFonts w:cs="Arial"/>
                <w:szCs w:val="22"/>
              </w:rPr>
              <w:t>Contact local schools to request venue space: St Egwin’s, Swan Lane First School or TDMS</w:t>
            </w:r>
          </w:p>
          <w:p w14:paraId="0D1EF696" w14:textId="14E1A4CB" w:rsidR="005C692D" w:rsidRPr="00B63F66" w:rsidRDefault="005C692D" w:rsidP="005C692D">
            <w:pPr>
              <w:autoSpaceDE w:val="0"/>
              <w:autoSpaceDN w:val="0"/>
              <w:adjustRightInd w:val="0"/>
              <w:spacing w:before="120" w:after="120"/>
              <w:rPr>
                <w:rFonts w:cs="Arial"/>
              </w:rPr>
            </w:pPr>
            <w:r w:rsidRPr="00B63F66">
              <w:rPr>
                <w:rFonts w:cs="Arial"/>
                <w:szCs w:val="22"/>
              </w:rPr>
              <w:t>•</w:t>
            </w:r>
            <w:r w:rsidR="00415046" w:rsidRPr="00B63F66">
              <w:rPr>
                <w:rFonts w:cs="Arial"/>
                <w:szCs w:val="22"/>
              </w:rPr>
              <w:t xml:space="preserve"> </w:t>
            </w:r>
            <w:r w:rsidRPr="00B63F66">
              <w:rPr>
                <w:rFonts w:cs="Arial"/>
                <w:szCs w:val="22"/>
              </w:rPr>
              <w:t>Contact local venues for room availability: Wood Norton, Vale Golf Course, Evesham United, Evesham Rugby Club</w:t>
            </w:r>
          </w:p>
        </w:tc>
      </w:tr>
    </w:tbl>
    <w:p w14:paraId="60BD0FF9" w14:textId="77777777" w:rsidR="003F61D8" w:rsidRPr="00B63F66" w:rsidRDefault="003F61D8" w:rsidP="00D846D6">
      <w:pPr>
        <w:spacing w:after="200"/>
        <w:rPr>
          <w:rFonts w:cs="Arial"/>
          <w:color w:val="000000"/>
        </w:rPr>
      </w:pPr>
    </w:p>
    <w:p w14:paraId="51D4A71B" w14:textId="4E56A871" w:rsidR="00AB5DD7" w:rsidRPr="00AB5DD7" w:rsidRDefault="00AB5DD7" w:rsidP="00AB5DD7">
      <w:pPr>
        <w:pStyle w:val="ListParagraph"/>
        <w:numPr>
          <w:ilvl w:val="0"/>
          <w:numId w:val="1"/>
        </w:numPr>
        <w:spacing w:after="120"/>
        <w:rPr>
          <w:rFonts w:cs="Arial"/>
          <w:b/>
          <w:bCs/>
        </w:rPr>
      </w:pPr>
      <w:r w:rsidRPr="00AB5DD7">
        <w:rPr>
          <w:rFonts w:cs="Arial"/>
          <w:b/>
          <w:bCs/>
        </w:rPr>
        <w:t>Resilience Arrangements for use in the unlikely event that the government determines</w:t>
      </w:r>
      <w:r>
        <w:rPr>
          <w:rFonts w:cs="Arial"/>
          <w:b/>
          <w:bCs/>
        </w:rPr>
        <w:t xml:space="preserve"> </w:t>
      </w:r>
      <w:r w:rsidRPr="00AB5DD7">
        <w:rPr>
          <w:rFonts w:cs="Arial"/>
          <w:b/>
          <w:bCs/>
        </w:rPr>
        <w:t>that GCSE and A Level examinations and assessments will not go ahead as planned</w:t>
      </w:r>
    </w:p>
    <w:tbl>
      <w:tblPr>
        <w:tblStyle w:val="TableGrid"/>
        <w:tblW w:w="0" w:type="auto"/>
        <w:tblLook w:val="04A0" w:firstRow="1" w:lastRow="0" w:firstColumn="1" w:lastColumn="0" w:noHBand="0" w:noVBand="1"/>
      </w:tblPr>
      <w:tblGrid>
        <w:gridCol w:w="10042"/>
      </w:tblGrid>
      <w:tr w:rsidR="00AB5DD7" w14:paraId="2A6468D6" w14:textId="77777777" w:rsidTr="00AB5DD7">
        <w:tc>
          <w:tcPr>
            <w:tcW w:w="10042" w:type="dxa"/>
          </w:tcPr>
          <w:p w14:paraId="64A1C53E" w14:textId="0F32B65B" w:rsidR="00AB5DD7" w:rsidRPr="00AB5DD7" w:rsidRDefault="00AB5DD7" w:rsidP="00AB5DD7">
            <w:pPr>
              <w:spacing w:after="120"/>
              <w:jc w:val="both"/>
              <w:rPr>
                <w:rFonts w:cs="Arial"/>
              </w:rPr>
            </w:pPr>
            <w:r w:rsidRPr="00AB5DD7">
              <w:rPr>
                <w:rFonts w:cs="Arial"/>
              </w:rPr>
              <w:t>In the extremely unlikely event that the government determines that GCSE and A Level</w:t>
            </w:r>
            <w:r>
              <w:rPr>
                <w:rFonts w:cs="Arial"/>
              </w:rPr>
              <w:t xml:space="preserve"> </w:t>
            </w:r>
            <w:r w:rsidRPr="00AB5DD7">
              <w:rPr>
                <w:rFonts w:cs="Arial"/>
              </w:rPr>
              <w:t>examinations and assessments will not go ahead as planned; these resilience arrangements set</w:t>
            </w:r>
            <w:r>
              <w:rPr>
                <w:rFonts w:cs="Arial"/>
              </w:rPr>
              <w:t xml:space="preserve"> </w:t>
            </w:r>
            <w:r w:rsidRPr="00AB5DD7">
              <w:rPr>
                <w:rFonts w:cs="Arial"/>
              </w:rPr>
              <w:t>out how evidence of performance will be gathered. Throughout this process, the Heads of Department</w:t>
            </w:r>
            <w:r>
              <w:rPr>
                <w:rFonts w:cs="Arial"/>
              </w:rPr>
              <w:t>, Heads of Year</w:t>
            </w:r>
            <w:r w:rsidRPr="00AB5DD7">
              <w:rPr>
                <w:rFonts w:cs="Arial"/>
              </w:rPr>
              <w:t xml:space="preserve"> and teachers together with </w:t>
            </w:r>
            <w:r>
              <w:rPr>
                <w:rFonts w:cs="Arial"/>
              </w:rPr>
              <w:t xml:space="preserve">the Assistant </w:t>
            </w:r>
            <w:r w:rsidRPr="00AB5DD7">
              <w:rPr>
                <w:rFonts w:cs="Arial"/>
              </w:rPr>
              <w:t>Head</w:t>
            </w:r>
            <w:r>
              <w:rPr>
                <w:rFonts w:cs="Arial"/>
              </w:rPr>
              <w:t xml:space="preserve">teacher with responsibility for </w:t>
            </w:r>
            <w:r w:rsidRPr="00AB5DD7">
              <w:rPr>
                <w:rFonts w:cs="Arial"/>
              </w:rPr>
              <w:t>Curriculum and Assessment</w:t>
            </w:r>
            <w:r>
              <w:rPr>
                <w:rFonts w:cs="Arial"/>
              </w:rPr>
              <w:t>.</w:t>
            </w:r>
          </w:p>
          <w:p w14:paraId="170F61AD" w14:textId="793BB7EB" w:rsidR="00AB5DD7" w:rsidRPr="00AB5DD7" w:rsidRDefault="00AB5DD7" w:rsidP="00AB5DD7">
            <w:pPr>
              <w:spacing w:after="120"/>
              <w:jc w:val="both"/>
              <w:rPr>
                <w:rFonts w:cs="Arial"/>
              </w:rPr>
            </w:pPr>
            <w:r w:rsidRPr="00AB5DD7">
              <w:rPr>
                <w:rFonts w:cs="Arial"/>
              </w:rPr>
              <w:t>The evidence provided by these resilience</w:t>
            </w:r>
            <w:r>
              <w:rPr>
                <w:rFonts w:cs="Arial"/>
              </w:rPr>
              <w:t xml:space="preserve"> </w:t>
            </w:r>
            <w:r w:rsidRPr="00AB5DD7">
              <w:rPr>
                <w:rFonts w:cs="Arial"/>
              </w:rPr>
              <w:t>arrangements will ensure that there is sufficient evidence of candidate performance to enable</w:t>
            </w:r>
            <w:r>
              <w:rPr>
                <w:rFonts w:cs="Arial"/>
              </w:rPr>
              <w:t xml:space="preserve"> </w:t>
            </w:r>
            <w:r w:rsidRPr="00AB5DD7">
              <w:rPr>
                <w:rFonts w:cs="Arial"/>
              </w:rPr>
              <w:t>alternative methods of awarding grades, such as Teacher Assessed Grades (TAGs), to be</w:t>
            </w:r>
            <w:r>
              <w:rPr>
                <w:rFonts w:cs="Arial"/>
              </w:rPr>
              <w:t xml:space="preserve"> </w:t>
            </w:r>
            <w:r w:rsidRPr="00AB5DD7">
              <w:rPr>
                <w:rFonts w:cs="Arial"/>
              </w:rPr>
              <w:t>determined.</w:t>
            </w:r>
          </w:p>
          <w:p w14:paraId="4422F05B" w14:textId="77777777" w:rsidR="00AB5DD7" w:rsidRPr="00AB5DD7" w:rsidRDefault="00AB5DD7" w:rsidP="00AB5DD7">
            <w:pPr>
              <w:spacing w:after="120"/>
              <w:jc w:val="both"/>
              <w:rPr>
                <w:rFonts w:cs="Arial"/>
              </w:rPr>
            </w:pPr>
            <w:r w:rsidRPr="00AB5DD7">
              <w:rPr>
                <w:rFonts w:cs="Arial"/>
              </w:rPr>
              <w:t>Scope of Assessments</w:t>
            </w:r>
          </w:p>
          <w:p w14:paraId="774D142E" w14:textId="5216943C" w:rsidR="00AB5DD7" w:rsidRPr="00AB5DD7" w:rsidRDefault="00AB5DD7" w:rsidP="00AB5DD7">
            <w:pPr>
              <w:spacing w:after="120"/>
              <w:jc w:val="both"/>
              <w:rPr>
                <w:rFonts w:cs="Arial"/>
              </w:rPr>
            </w:pPr>
            <w:r w:rsidRPr="00AB5DD7">
              <w:rPr>
                <w:rFonts w:cs="Arial"/>
              </w:rPr>
              <w:t>The school will plan assessment opportunities to gather evidence of candidate performance in</w:t>
            </w:r>
            <w:r>
              <w:rPr>
                <w:rFonts w:cs="Arial"/>
              </w:rPr>
              <w:t xml:space="preserve"> </w:t>
            </w:r>
            <w:r w:rsidRPr="00AB5DD7">
              <w:rPr>
                <w:rFonts w:cs="Arial"/>
              </w:rPr>
              <w:t xml:space="preserve">line with their usual assessment approaches. Evidence gathered will be sufficient so the </w:t>
            </w:r>
            <w:proofErr w:type="gramStart"/>
            <w:r w:rsidRPr="00AB5DD7">
              <w:rPr>
                <w:rFonts w:cs="Arial"/>
              </w:rPr>
              <w:t>School</w:t>
            </w:r>
            <w:proofErr w:type="gramEnd"/>
            <w:r>
              <w:rPr>
                <w:rFonts w:cs="Arial"/>
              </w:rPr>
              <w:t xml:space="preserve"> </w:t>
            </w:r>
            <w:r w:rsidRPr="00AB5DD7">
              <w:rPr>
                <w:rFonts w:cs="Arial"/>
              </w:rPr>
              <w:t>feels confident that, taken together, the evidence is an appropriate assessment of the</w:t>
            </w:r>
            <w:r>
              <w:rPr>
                <w:rFonts w:cs="Arial"/>
              </w:rPr>
              <w:t xml:space="preserve"> </w:t>
            </w:r>
            <w:r w:rsidRPr="00AB5DD7">
              <w:rPr>
                <w:rFonts w:cs="Arial"/>
              </w:rPr>
              <w:t>knowledge, understanding and skills of the candidate.</w:t>
            </w:r>
          </w:p>
          <w:p w14:paraId="0F6FCE73" w14:textId="5D3615AF" w:rsidR="00AB5DD7" w:rsidRPr="00AB5DD7" w:rsidRDefault="00AB5DD7" w:rsidP="00AB5DD7">
            <w:pPr>
              <w:spacing w:after="120"/>
              <w:jc w:val="both"/>
              <w:rPr>
                <w:rFonts w:cs="Arial"/>
              </w:rPr>
            </w:pPr>
            <w:r w:rsidRPr="00AB5DD7">
              <w:rPr>
                <w:rFonts w:cs="Arial"/>
              </w:rPr>
              <w:t>Heads of Department and teachers will plan</w:t>
            </w:r>
            <w:r>
              <w:rPr>
                <w:rFonts w:cs="Arial"/>
              </w:rPr>
              <w:t>,</w:t>
            </w:r>
            <w:r w:rsidRPr="00AB5DD7">
              <w:rPr>
                <w:rFonts w:cs="Arial"/>
              </w:rPr>
              <w:t xml:space="preserve"> so that the evidence gathered for candidates</w:t>
            </w:r>
            <w:r>
              <w:rPr>
                <w:rFonts w:cs="Arial"/>
              </w:rPr>
              <w:t xml:space="preserve">, </w:t>
            </w:r>
            <w:r w:rsidRPr="00AB5DD7">
              <w:rPr>
                <w:rFonts w:cs="Arial"/>
              </w:rPr>
              <w:t xml:space="preserve">assesses them on a wide range of content, </w:t>
            </w:r>
            <w:proofErr w:type="gramStart"/>
            <w:r w:rsidRPr="00AB5DD7">
              <w:rPr>
                <w:rFonts w:cs="Arial"/>
              </w:rPr>
              <w:t>similar to</w:t>
            </w:r>
            <w:proofErr w:type="gramEnd"/>
            <w:r w:rsidRPr="00AB5DD7">
              <w:rPr>
                <w:rFonts w:cs="Arial"/>
              </w:rPr>
              <w:t xml:space="preserve"> that which they will expect in their</w:t>
            </w:r>
            <w:r>
              <w:rPr>
                <w:rFonts w:cs="Arial"/>
              </w:rPr>
              <w:t xml:space="preserve"> external</w:t>
            </w:r>
            <w:r w:rsidRPr="00AB5DD7">
              <w:rPr>
                <w:rFonts w:cs="Arial"/>
              </w:rPr>
              <w:t xml:space="preserve"> exams, and across the assessment objectives for the qualification.</w:t>
            </w:r>
          </w:p>
          <w:p w14:paraId="4D8A5A46" w14:textId="132077CB" w:rsidR="00AB5DD7" w:rsidRPr="00AB5DD7" w:rsidRDefault="00AB5DD7" w:rsidP="00BB197A">
            <w:pPr>
              <w:spacing w:after="120"/>
              <w:jc w:val="both"/>
              <w:rPr>
                <w:rFonts w:cs="Arial"/>
              </w:rPr>
            </w:pPr>
            <w:r w:rsidRPr="00AB5DD7">
              <w:rPr>
                <w:rFonts w:cs="Arial"/>
              </w:rPr>
              <w:t>Candidates will normally only be assessed on content they have been taught so far, at the point</w:t>
            </w:r>
            <w:r>
              <w:rPr>
                <w:rFonts w:cs="Arial"/>
              </w:rPr>
              <w:t xml:space="preserve"> </w:t>
            </w:r>
            <w:r w:rsidRPr="00AB5DD7">
              <w:rPr>
                <w:rFonts w:cs="Arial"/>
              </w:rPr>
              <w:t>in the year when their teachers would usually assess them. Heads of Department and teachers</w:t>
            </w:r>
            <w:r>
              <w:rPr>
                <w:rFonts w:cs="Arial"/>
              </w:rPr>
              <w:t xml:space="preserve"> </w:t>
            </w:r>
            <w:r w:rsidRPr="00AB5DD7">
              <w:rPr>
                <w:rFonts w:cs="Arial"/>
              </w:rPr>
              <w:t>will plan both the assessment opportunities, and when they take place, in ways they judge will</w:t>
            </w:r>
            <w:r>
              <w:rPr>
                <w:rFonts w:cs="Arial"/>
              </w:rPr>
              <w:t xml:space="preserve"> </w:t>
            </w:r>
            <w:r w:rsidRPr="00AB5DD7">
              <w:rPr>
                <w:rFonts w:cs="Arial"/>
              </w:rPr>
              <w:t>best support their candidates in preparing for their exams. For the most part, credible grades</w:t>
            </w:r>
            <w:r>
              <w:rPr>
                <w:rFonts w:cs="Arial"/>
              </w:rPr>
              <w:t xml:space="preserve"> </w:t>
            </w:r>
            <w:r w:rsidRPr="00AB5DD7">
              <w:rPr>
                <w:rFonts w:cs="Arial"/>
              </w:rPr>
              <w:t xml:space="preserve">will be collected from exam-condition mock examinations that take place </w:t>
            </w:r>
            <w:r w:rsidR="00BB197A">
              <w:rPr>
                <w:rFonts w:cs="Arial"/>
              </w:rPr>
              <w:t xml:space="preserve">during the </w:t>
            </w:r>
            <w:r w:rsidRPr="00AB5DD7">
              <w:rPr>
                <w:rFonts w:cs="Arial"/>
              </w:rPr>
              <w:t>final year of study for both GCSE and A Level candidates.</w:t>
            </w:r>
          </w:p>
          <w:p w14:paraId="5BB01870" w14:textId="67C458E7" w:rsidR="00AB5DD7" w:rsidRPr="00AB5DD7" w:rsidRDefault="00AB5DD7" w:rsidP="00AB5DD7">
            <w:pPr>
              <w:spacing w:after="120"/>
              <w:jc w:val="both"/>
              <w:rPr>
                <w:rFonts w:cs="Arial"/>
              </w:rPr>
            </w:pPr>
            <w:r w:rsidRPr="00AB5DD7">
              <w:rPr>
                <w:rFonts w:cs="Arial"/>
              </w:rPr>
              <w:t>The total assessment time will not exceed the total time candidates would spend taking exams</w:t>
            </w:r>
            <w:r w:rsidR="00BB197A">
              <w:rPr>
                <w:rFonts w:cs="Arial"/>
              </w:rPr>
              <w:t xml:space="preserve"> </w:t>
            </w:r>
            <w:r w:rsidRPr="00AB5DD7">
              <w:rPr>
                <w:rFonts w:cs="Arial"/>
              </w:rPr>
              <w:t>for the relevant qualification, plus any time spent on non-exam assessment. Heads of</w:t>
            </w:r>
            <w:r w:rsidR="00BB197A">
              <w:rPr>
                <w:rFonts w:cs="Arial"/>
              </w:rPr>
              <w:t xml:space="preserve"> </w:t>
            </w:r>
            <w:r w:rsidRPr="00AB5DD7">
              <w:rPr>
                <w:rFonts w:cs="Arial"/>
              </w:rPr>
              <w:t>Department and teachers will guard against over-assessment and will not spend longer on these</w:t>
            </w:r>
            <w:r w:rsidR="00BB197A">
              <w:rPr>
                <w:rFonts w:cs="Arial"/>
              </w:rPr>
              <w:t xml:space="preserve"> </w:t>
            </w:r>
            <w:r w:rsidRPr="00AB5DD7">
              <w:rPr>
                <w:rFonts w:cs="Arial"/>
              </w:rPr>
              <w:t>assessments than they would on their existing assessment arrangements. As such, by following</w:t>
            </w:r>
            <w:r w:rsidR="00BB197A">
              <w:rPr>
                <w:rFonts w:cs="Arial"/>
              </w:rPr>
              <w:t xml:space="preserve"> </w:t>
            </w:r>
            <w:r w:rsidRPr="00AB5DD7">
              <w:rPr>
                <w:rFonts w:cs="Arial"/>
              </w:rPr>
              <w:t xml:space="preserve">the existing internal mock assessment arrangements, the </w:t>
            </w:r>
            <w:r w:rsidR="00BB197A" w:rsidRPr="00AB5DD7">
              <w:rPr>
                <w:rFonts w:cs="Arial"/>
              </w:rPr>
              <w:t>school</w:t>
            </w:r>
            <w:r w:rsidRPr="00AB5DD7">
              <w:rPr>
                <w:rFonts w:cs="Arial"/>
              </w:rPr>
              <w:t xml:space="preserve"> will have sufficient evidence.</w:t>
            </w:r>
          </w:p>
          <w:p w14:paraId="1196BC8A" w14:textId="77777777" w:rsidR="00BB197A" w:rsidRDefault="00AB5DD7" w:rsidP="00AB5DD7">
            <w:pPr>
              <w:spacing w:after="120"/>
              <w:jc w:val="both"/>
              <w:rPr>
                <w:rFonts w:cs="Arial"/>
              </w:rPr>
            </w:pPr>
            <w:r w:rsidRPr="00AB5DD7">
              <w:rPr>
                <w:rFonts w:cs="Arial"/>
              </w:rPr>
              <w:t xml:space="preserve">The </w:t>
            </w:r>
            <w:r w:rsidR="00BB197A" w:rsidRPr="00AB5DD7">
              <w:rPr>
                <w:rFonts w:cs="Arial"/>
              </w:rPr>
              <w:t>school</w:t>
            </w:r>
            <w:r w:rsidRPr="00AB5DD7">
              <w:rPr>
                <w:rFonts w:cs="Arial"/>
              </w:rPr>
              <w:t xml:space="preserve"> will not look to introduce additional assessments for the purpose of gathering</w:t>
            </w:r>
            <w:r w:rsidR="00BB197A">
              <w:rPr>
                <w:rFonts w:cs="Arial"/>
              </w:rPr>
              <w:t xml:space="preserve"> </w:t>
            </w:r>
            <w:r w:rsidRPr="00AB5DD7">
              <w:rPr>
                <w:rFonts w:cs="Arial"/>
              </w:rPr>
              <w:t>evidence of student performance, as this will be counter to supporting candidates as they</w:t>
            </w:r>
            <w:r w:rsidR="00BB197A">
              <w:rPr>
                <w:rFonts w:cs="Arial"/>
              </w:rPr>
              <w:t xml:space="preserve"> </w:t>
            </w:r>
            <w:r w:rsidRPr="00AB5DD7">
              <w:rPr>
                <w:rFonts w:cs="Arial"/>
              </w:rPr>
              <w:t xml:space="preserve">prepare for their exams. </w:t>
            </w:r>
          </w:p>
          <w:p w14:paraId="436B130F" w14:textId="3ED48B33" w:rsidR="00AB5DD7" w:rsidRPr="00AB5DD7" w:rsidRDefault="00AB5DD7" w:rsidP="00AB5DD7">
            <w:pPr>
              <w:spacing w:after="120"/>
              <w:jc w:val="both"/>
              <w:rPr>
                <w:rFonts w:cs="Arial"/>
              </w:rPr>
            </w:pPr>
            <w:r w:rsidRPr="00AB5DD7">
              <w:rPr>
                <w:rFonts w:cs="Arial"/>
              </w:rPr>
              <w:t>Ideally candidates will benefit from the opportunities they are given to</w:t>
            </w:r>
            <w:r w:rsidR="00BB197A">
              <w:rPr>
                <w:rFonts w:cs="Arial"/>
              </w:rPr>
              <w:t xml:space="preserve"> </w:t>
            </w:r>
            <w:r w:rsidRPr="00AB5DD7">
              <w:rPr>
                <w:rFonts w:cs="Arial"/>
              </w:rPr>
              <w:t xml:space="preserve">prepare for their </w:t>
            </w:r>
            <w:r w:rsidR="00BB197A" w:rsidRPr="00AB5DD7">
              <w:rPr>
                <w:rFonts w:cs="Arial"/>
              </w:rPr>
              <w:t>exams and</w:t>
            </w:r>
            <w:r w:rsidRPr="00AB5DD7">
              <w:rPr>
                <w:rFonts w:cs="Arial"/>
              </w:rPr>
              <w:t xml:space="preserve"> will not be adversely affected by taking too many assessments.</w:t>
            </w:r>
          </w:p>
          <w:p w14:paraId="65E9D44E" w14:textId="2E20F521" w:rsidR="00AB5DD7" w:rsidRPr="00AB5DD7" w:rsidRDefault="00AB5DD7" w:rsidP="00AB5DD7">
            <w:pPr>
              <w:spacing w:after="120"/>
              <w:jc w:val="both"/>
              <w:rPr>
                <w:rFonts w:cs="Arial"/>
              </w:rPr>
            </w:pPr>
            <w:r w:rsidRPr="00AB5DD7">
              <w:rPr>
                <w:rFonts w:cs="Arial"/>
              </w:rPr>
              <w:t>Heads of Department and teachers may also choose to carry out other internal assessments</w:t>
            </w:r>
            <w:r w:rsidR="00BB197A">
              <w:rPr>
                <w:rFonts w:cs="Arial"/>
              </w:rPr>
              <w:t xml:space="preserve"> </w:t>
            </w:r>
            <w:r w:rsidRPr="00AB5DD7">
              <w:rPr>
                <w:rFonts w:cs="Arial"/>
              </w:rPr>
              <w:t>across the year that are not for the purpose of evidence collection.</w:t>
            </w:r>
          </w:p>
          <w:p w14:paraId="6E5DAEED" w14:textId="5A014C6F" w:rsidR="00AB5DD7" w:rsidRPr="00BB197A" w:rsidRDefault="00AB5DD7" w:rsidP="00AB5DD7">
            <w:pPr>
              <w:spacing w:after="120"/>
              <w:jc w:val="both"/>
              <w:rPr>
                <w:rFonts w:cs="Arial"/>
                <w:b/>
                <w:bCs/>
              </w:rPr>
            </w:pPr>
            <w:r w:rsidRPr="00BB197A">
              <w:rPr>
                <w:rFonts w:cs="Arial"/>
                <w:b/>
                <w:bCs/>
              </w:rPr>
              <w:t>The conditions under which candidates are assessed</w:t>
            </w:r>
          </w:p>
          <w:p w14:paraId="4CAA60B3" w14:textId="5BCA5D74" w:rsidR="00AB5DD7" w:rsidRPr="00AB5DD7" w:rsidRDefault="00AB5DD7" w:rsidP="00AB5DD7">
            <w:pPr>
              <w:spacing w:after="120"/>
              <w:jc w:val="both"/>
              <w:rPr>
                <w:rFonts w:cs="Arial"/>
              </w:rPr>
            </w:pPr>
            <w:r w:rsidRPr="00AB5DD7">
              <w:rPr>
                <w:rFonts w:cs="Arial"/>
              </w:rPr>
              <w:t xml:space="preserve">The </w:t>
            </w:r>
            <w:r w:rsidR="00BB197A">
              <w:rPr>
                <w:rFonts w:cs="Arial"/>
              </w:rPr>
              <w:t>s</w:t>
            </w:r>
            <w:r w:rsidRPr="00AB5DD7">
              <w:rPr>
                <w:rFonts w:cs="Arial"/>
              </w:rPr>
              <w:t>chool will assess candidates to provide them with opportunities to demonstrate their</w:t>
            </w:r>
            <w:r w:rsidR="00BB197A">
              <w:rPr>
                <w:rFonts w:cs="Arial"/>
              </w:rPr>
              <w:t xml:space="preserve"> </w:t>
            </w:r>
            <w:r w:rsidRPr="00AB5DD7">
              <w:rPr>
                <w:rFonts w:cs="Arial"/>
              </w:rPr>
              <w:t>knowledge and understanding in ways that cover the assessment objectives for the</w:t>
            </w:r>
            <w:r w:rsidR="00BB197A">
              <w:rPr>
                <w:rFonts w:cs="Arial"/>
              </w:rPr>
              <w:t xml:space="preserve"> </w:t>
            </w:r>
            <w:r w:rsidRPr="00AB5DD7">
              <w:rPr>
                <w:rFonts w:cs="Arial"/>
              </w:rPr>
              <w:t>qualification. Candidates taking GCSEs and A Levels will be assessed under exam-like</w:t>
            </w:r>
            <w:r w:rsidR="00BB197A">
              <w:rPr>
                <w:rFonts w:cs="Arial"/>
              </w:rPr>
              <w:t xml:space="preserve"> </w:t>
            </w:r>
            <w:r w:rsidRPr="00AB5DD7">
              <w:rPr>
                <w:rFonts w:cs="Arial"/>
              </w:rPr>
              <w:t>conditions wherever possible. For example, candidates will:</w:t>
            </w:r>
          </w:p>
          <w:p w14:paraId="3F4C8CA4" w14:textId="77777777" w:rsidR="00AB5DD7" w:rsidRPr="00AB5DD7" w:rsidRDefault="00AB5DD7" w:rsidP="00AB5DD7">
            <w:pPr>
              <w:spacing w:after="120"/>
              <w:jc w:val="both"/>
              <w:rPr>
                <w:rFonts w:cs="Arial"/>
              </w:rPr>
            </w:pPr>
            <w:r w:rsidRPr="00AB5DD7">
              <w:rPr>
                <w:rFonts w:cs="Arial"/>
              </w:rPr>
              <w:t>● not know the questions in the assessment beforehand</w:t>
            </w:r>
          </w:p>
          <w:p w14:paraId="31BDCF82" w14:textId="51757513" w:rsidR="00AB5DD7" w:rsidRPr="00AB5DD7" w:rsidRDefault="00AB5DD7" w:rsidP="00AB5DD7">
            <w:pPr>
              <w:spacing w:after="120"/>
              <w:jc w:val="both"/>
              <w:rPr>
                <w:rFonts w:cs="Arial"/>
              </w:rPr>
            </w:pPr>
            <w:r w:rsidRPr="00AB5DD7">
              <w:rPr>
                <w:rFonts w:cs="Arial"/>
              </w:rPr>
              <w:t>● work independently and without assistance (other than as required for a reasonable</w:t>
            </w:r>
            <w:r w:rsidR="00BB197A">
              <w:rPr>
                <w:rFonts w:cs="Arial"/>
              </w:rPr>
              <w:t xml:space="preserve"> </w:t>
            </w:r>
            <w:r w:rsidRPr="00AB5DD7">
              <w:rPr>
                <w:rFonts w:cs="Arial"/>
              </w:rPr>
              <w:t>adjustment)</w:t>
            </w:r>
          </w:p>
          <w:p w14:paraId="59CE7B7A" w14:textId="77777777" w:rsidR="00AB5DD7" w:rsidRPr="00AB5DD7" w:rsidRDefault="00AB5DD7" w:rsidP="00AB5DD7">
            <w:pPr>
              <w:spacing w:after="120"/>
              <w:jc w:val="both"/>
              <w:rPr>
                <w:rFonts w:cs="Arial"/>
              </w:rPr>
            </w:pPr>
            <w:r w:rsidRPr="00AB5DD7">
              <w:rPr>
                <w:rFonts w:cs="Arial"/>
              </w:rPr>
              <w:t>● not have access to books or revision notes</w:t>
            </w:r>
          </w:p>
          <w:p w14:paraId="6163DB93" w14:textId="77777777" w:rsidR="00AB5DD7" w:rsidRPr="00AB5DD7" w:rsidRDefault="00AB5DD7" w:rsidP="00AB5DD7">
            <w:pPr>
              <w:spacing w:after="120"/>
              <w:jc w:val="both"/>
              <w:rPr>
                <w:rFonts w:cs="Arial"/>
              </w:rPr>
            </w:pPr>
            <w:r w:rsidRPr="00AB5DD7">
              <w:rPr>
                <w:rFonts w:cs="Arial"/>
              </w:rPr>
              <w:t>● be supervised during the assessment</w:t>
            </w:r>
          </w:p>
          <w:p w14:paraId="36C307F5" w14:textId="73F83A36" w:rsidR="00AB5DD7" w:rsidRPr="00AB5DD7" w:rsidRDefault="00AB5DD7" w:rsidP="00AB5DD7">
            <w:pPr>
              <w:spacing w:after="120"/>
              <w:jc w:val="both"/>
              <w:rPr>
                <w:rFonts w:cs="Arial"/>
              </w:rPr>
            </w:pPr>
            <w:r w:rsidRPr="00AB5DD7">
              <w:rPr>
                <w:rFonts w:cs="Arial"/>
              </w:rPr>
              <w:t>● be assessed under timed conditions equivalent to those under which they would</w:t>
            </w:r>
            <w:r w:rsidR="00BB197A">
              <w:rPr>
                <w:rFonts w:cs="Arial"/>
              </w:rPr>
              <w:t xml:space="preserve"> </w:t>
            </w:r>
            <w:r w:rsidRPr="00AB5DD7">
              <w:rPr>
                <w:rFonts w:cs="Arial"/>
              </w:rPr>
              <w:t>expect to complete the assessment (or part of an assessment) during their final exam</w:t>
            </w:r>
            <w:r w:rsidR="00BB197A">
              <w:rPr>
                <w:rFonts w:cs="Arial"/>
              </w:rPr>
              <w:t xml:space="preserve">. </w:t>
            </w:r>
            <w:r w:rsidRPr="00AB5DD7">
              <w:rPr>
                <w:rFonts w:cs="Arial"/>
              </w:rPr>
              <w:t xml:space="preserve">These measures will both help to </w:t>
            </w:r>
            <w:r w:rsidRPr="00AB5DD7">
              <w:rPr>
                <w:rFonts w:cs="Arial"/>
              </w:rPr>
              <w:lastRenderedPageBreak/>
              <w:t>ensure that the work is authentic and, given that this reflects</w:t>
            </w:r>
            <w:r w:rsidR="00BB197A">
              <w:rPr>
                <w:rFonts w:cs="Arial"/>
              </w:rPr>
              <w:t xml:space="preserve"> </w:t>
            </w:r>
            <w:r w:rsidRPr="00AB5DD7">
              <w:rPr>
                <w:rFonts w:cs="Arial"/>
              </w:rPr>
              <w:t>the conditions under which formal exams would have been taken, will prepare candidates for</w:t>
            </w:r>
            <w:r w:rsidR="00BB197A">
              <w:rPr>
                <w:rFonts w:cs="Arial"/>
              </w:rPr>
              <w:t xml:space="preserve"> </w:t>
            </w:r>
            <w:r w:rsidRPr="00AB5DD7">
              <w:rPr>
                <w:rFonts w:cs="Arial"/>
              </w:rPr>
              <w:t>exams in the summer.</w:t>
            </w:r>
          </w:p>
          <w:p w14:paraId="73151ACB" w14:textId="77777777" w:rsidR="00AB5DD7" w:rsidRPr="00BB197A" w:rsidRDefault="00AB5DD7" w:rsidP="00AB5DD7">
            <w:pPr>
              <w:spacing w:after="120"/>
              <w:jc w:val="both"/>
              <w:rPr>
                <w:rFonts w:cs="Arial"/>
                <w:b/>
                <w:bCs/>
              </w:rPr>
            </w:pPr>
            <w:r w:rsidRPr="00BB197A">
              <w:rPr>
                <w:rFonts w:cs="Arial"/>
                <w:b/>
                <w:bCs/>
              </w:rPr>
              <w:t>The assessment materials</w:t>
            </w:r>
          </w:p>
          <w:p w14:paraId="3D441700" w14:textId="3CE82B70" w:rsidR="00AB5DD7" w:rsidRPr="00AB5DD7" w:rsidRDefault="00AB5DD7" w:rsidP="00AB5DD7">
            <w:pPr>
              <w:spacing w:after="120"/>
              <w:jc w:val="both"/>
              <w:rPr>
                <w:rFonts w:cs="Arial"/>
              </w:rPr>
            </w:pPr>
            <w:r w:rsidRPr="00AB5DD7">
              <w:rPr>
                <w:rFonts w:cs="Arial"/>
              </w:rPr>
              <w:t xml:space="preserve">The mock GCSE and A Level assessments will be </w:t>
            </w:r>
            <w:proofErr w:type="gramStart"/>
            <w:r w:rsidRPr="00AB5DD7">
              <w:rPr>
                <w:rFonts w:cs="Arial"/>
              </w:rPr>
              <w:t>similar to</w:t>
            </w:r>
            <w:proofErr w:type="gramEnd"/>
            <w:r w:rsidRPr="00AB5DD7">
              <w:rPr>
                <w:rFonts w:cs="Arial"/>
              </w:rPr>
              <w:t xml:space="preserve"> full or parts of the exam papers that</w:t>
            </w:r>
            <w:r w:rsidR="00BB197A">
              <w:rPr>
                <w:rFonts w:cs="Arial"/>
              </w:rPr>
              <w:t xml:space="preserve"> </w:t>
            </w:r>
            <w:r w:rsidRPr="00AB5DD7">
              <w:rPr>
                <w:rFonts w:cs="Arial"/>
              </w:rPr>
              <w:t>candidates are preparing to take and will be based on exam board materials as far as possible.</w:t>
            </w:r>
          </w:p>
          <w:p w14:paraId="71C04058" w14:textId="77777777" w:rsidR="00BB197A" w:rsidRDefault="00AB5DD7" w:rsidP="00AB5DD7">
            <w:pPr>
              <w:spacing w:after="120"/>
              <w:jc w:val="both"/>
              <w:rPr>
                <w:rFonts w:cs="Arial"/>
              </w:rPr>
            </w:pPr>
            <w:r w:rsidRPr="00BB197A">
              <w:rPr>
                <w:rFonts w:cs="Arial"/>
                <w:b/>
                <w:bCs/>
              </w:rPr>
              <w:t>Student Awareness</w:t>
            </w:r>
            <w:r w:rsidR="00BB197A">
              <w:rPr>
                <w:rFonts w:cs="Arial"/>
              </w:rPr>
              <w:t xml:space="preserve"> </w:t>
            </w:r>
          </w:p>
          <w:p w14:paraId="221F4661" w14:textId="7D95794D" w:rsidR="00AB5DD7" w:rsidRPr="00AB5DD7" w:rsidRDefault="00AB5DD7" w:rsidP="00AB5DD7">
            <w:pPr>
              <w:spacing w:after="120"/>
              <w:jc w:val="both"/>
              <w:rPr>
                <w:rFonts w:cs="Arial"/>
              </w:rPr>
            </w:pPr>
            <w:r w:rsidRPr="00AB5DD7">
              <w:rPr>
                <w:rFonts w:cs="Arial"/>
              </w:rPr>
              <w:t>Candidates will be made aware that any assessment evidence collected and retained under</w:t>
            </w:r>
            <w:r w:rsidR="00BB197A">
              <w:rPr>
                <w:rFonts w:cs="Arial"/>
              </w:rPr>
              <w:t xml:space="preserve"> </w:t>
            </w:r>
            <w:r w:rsidRPr="00AB5DD7">
              <w:rPr>
                <w:rFonts w:cs="Arial"/>
              </w:rPr>
              <w:t>these arrangements will be used to determine grades only in the unlikely situation that exams</w:t>
            </w:r>
            <w:r w:rsidR="00BB197A">
              <w:rPr>
                <w:rFonts w:cs="Arial"/>
              </w:rPr>
              <w:t xml:space="preserve"> </w:t>
            </w:r>
            <w:r w:rsidRPr="00AB5DD7">
              <w:rPr>
                <w:rFonts w:cs="Arial"/>
              </w:rPr>
              <w:t>and formal assessments cannot go ahead. Students will also be told, where possible, before</w:t>
            </w:r>
            <w:r w:rsidR="00BB197A">
              <w:rPr>
                <w:rFonts w:cs="Arial"/>
              </w:rPr>
              <w:t xml:space="preserve"> </w:t>
            </w:r>
            <w:r w:rsidRPr="00AB5DD7">
              <w:rPr>
                <w:rFonts w:cs="Arial"/>
              </w:rPr>
              <w:t>taking any assessment, whether their performance in the assessment would be used as part</w:t>
            </w:r>
            <w:r w:rsidR="00BB197A">
              <w:rPr>
                <w:rFonts w:cs="Arial"/>
              </w:rPr>
              <w:t xml:space="preserve"> </w:t>
            </w:r>
            <w:r w:rsidRPr="00AB5DD7">
              <w:rPr>
                <w:rFonts w:cs="Arial"/>
              </w:rPr>
              <w:t>of the evidence to determine a grade for them if exams cannot go ahead as planned.</w:t>
            </w:r>
          </w:p>
          <w:p w14:paraId="71F8BAD2" w14:textId="71D3C0BE" w:rsidR="00AB5DD7" w:rsidRPr="00AB5DD7" w:rsidRDefault="00AB5DD7" w:rsidP="00AB5DD7">
            <w:pPr>
              <w:spacing w:after="120"/>
              <w:jc w:val="both"/>
              <w:rPr>
                <w:rFonts w:cs="Arial"/>
              </w:rPr>
            </w:pPr>
            <w:r w:rsidRPr="00AB5DD7">
              <w:rPr>
                <w:rFonts w:cs="Arial"/>
              </w:rPr>
              <w:t>In exceptional circumstances, it might be necessary for assessments that were not taken in line</w:t>
            </w:r>
            <w:r w:rsidR="00BB197A">
              <w:rPr>
                <w:rFonts w:cs="Arial"/>
              </w:rPr>
              <w:t xml:space="preserve"> </w:t>
            </w:r>
            <w:r w:rsidRPr="00AB5DD7">
              <w:rPr>
                <w:rFonts w:cs="Arial"/>
              </w:rPr>
              <w:t>with this guidance to be used as evidence to inform a grade should exams not go ahead as</w:t>
            </w:r>
            <w:r w:rsidR="00BB197A">
              <w:rPr>
                <w:rFonts w:cs="Arial"/>
              </w:rPr>
              <w:t xml:space="preserve"> </w:t>
            </w:r>
            <w:r w:rsidRPr="00AB5DD7">
              <w:rPr>
                <w:rFonts w:cs="Arial"/>
              </w:rPr>
              <w:t>planned. This could be, for example, where a student misses the mock examinations because of</w:t>
            </w:r>
            <w:r w:rsidR="00BB197A">
              <w:rPr>
                <w:rFonts w:cs="Arial"/>
              </w:rPr>
              <w:t xml:space="preserve"> </w:t>
            </w:r>
            <w:r w:rsidRPr="00AB5DD7">
              <w:rPr>
                <w:rFonts w:cs="Arial"/>
              </w:rPr>
              <w:t>serious illness. In such cases, the student might not have been told in advance of taking the</w:t>
            </w:r>
            <w:r w:rsidR="00BB197A">
              <w:rPr>
                <w:rFonts w:cs="Arial"/>
              </w:rPr>
              <w:t xml:space="preserve"> </w:t>
            </w:r>
            <w:r w:rsidRPr="00AB5DD7">
              <w:rPr>
                <w:rFonts w:cs="Arial"/>
              </w:rPr>
              <w:t xml:space="preserve">assessment that their performance might be used as evidence. The </w:t>
            </w:r>
            <w:r w:rsidR="00BB197A" w:rsidRPr="00AB5DD7">
              <w:rPr>
                <w:rFonts w:cs="Arial"/>
              </w:rPr>
              <w:t>school</w:t>
            </w:r>
            <w:r w:rsidRPr="00AB5DD7">
              <w:rPr>
                <w:rFonts w:cs="Arial"/>
              </w:rPr>
              <w:t xml:space="preserve"> will expect to receive</w:t>
            </w:r>
            <w:r w:rsidR="00BB197A">
              <w:rPr>
                <w:rFonts w:cs="Arial"/>
              </w:rPr>
              <w:t xml:space="preserve"> </w:t>
            </w:r>
            <w:r w:rsidRPr="00AB5DD7">
              <w:rPr>
                <w:rFonts w:cs="Arial"/>
              </w:rPr>
              <w:t>guidance on how to take this into account when determining TAGs once notified by the</w:t>
            </w:r>
            <w:r w:rsidR="00BB197A">
              <w:rPr>
                <w:rFonts w:cs="Arial"/>
              </w:rPr>
              <w:t xml:space="preserve"> </w:t>
            </w:r>
            <w:r w:rsidRPr="00AB5DD7">
              <w:rPr>
                <w:rFonts w:cs="Arial"/>
              </w:rPr>
              <w:t>government that the exams cannot proceed as expected.</w:t>
            </w:r>
          </w:p>
          <w:p w14:paraId="6E23F31C" w14:textId="77777777" w:rsidR="00AB5DD7" w:rsidRPr="00BB197A" w:rsidRDefault="00AB5DD7" w:rsidP="00AB5DD7">
            <w:pPr>
              <w:spacing w:after="120"/>
              <w:jc w:val="both"/>
              <w:rPr>
                <w:rFonts w:cs="Arial"/>
                <w:b/>
                <w:bCs/>
              </w:rPr>
            </w:pPr>
            <w:r w:rsidRPr="00BB197A">
              <w:rPr>
                <w:rFonts w:cs="Arial"/>
                <w:b/>
                <w:bCs/>
              </w:rPr>
              <w:t>Marking</w:t>
            </w:r>
          </w:p>
          <w:p w14:paraId="625DA8D6" w14:textId="20DD6D64" w:rsidR="00AB5DD7" w:rsidRPr="00AB5DD7" w:rsidRDefault="00AB5DD7" w:rsidP="00AB5DD7">
            <w:pPr>
              <w:spacing w:after="120"/>
              <w:jc w:val="both"/>
              <w:rPr>
                <w:rFonts w:cs="Arial"/>
              </w:rPr>
            </w:pPr>
            <w:r w:rsidRPr="00AB5DD7">
              <w:rPr>
                <w:rFonts w:cs="Arial"/>
              </w:rPr>
              <w:t>Teachers will mark the assessments in line with published exam board mark schemes and</w:t>
            </w:r>
            <w:r w:rsidR="00BB197A">
              <w:rPr>
                <w:rFonts w:cs="Arial"/>
              </w:rPr>
              <w:t xml:space="preserve"> </w:t>
            </w:r>
            <w:r w:rsidRPr="00AB5DD7">
              <w:rPr>
                <w:rFonts w:cs="Arial"/>
              </w:rPr>
              <w:t>guidance where appropriate. As these arrangements are intended to support the existing</w:t>
            </w:r>
            <w:r w:rsidR="00BB197A">
              <w:rPr>
                <w:rFonts w:cs="Arial"/>
              </w:rPr>
              <w:t xml:space="preserve"> </w:t>
            </w:r>
            <w:r w:rsidRPr="00AB5DD7">
              <w:rPr>
                <w:rFonts w:cs="Arial"/>
              </w:rPr>
              <w:t>internal assessment process, candidates will be given feedback, which could include marks or</w:t>
            </w:r>
            <w:r w:rsidR="00BB197A">
              <w:rPr>
                <w:rFonts w:cs="Arial"/>
              </w:rPr>
              <w:t xml:space="preserve"> </w:t>
            </w:r>
            <w:r w:rsidRPr="00AB5DD7">
              <w:rPr>
                <w:rFonts w:cs="Arial"/>
              </w:rPr>
              <w:t>comments. Students will not, however, repeat assessments with the same questions following</w:t>
            </w:r>
            <w:r w:rsidR="00BB197A">
              <w:rPr>
                <w:rFonts w:cs="Arial"/>
              </w:rPr>
              <w:t xml:space="preserve"> </w:t>
            </w:r>
            <w:r w:rsidRPr="00AB5DD7">
              <w:rPr>
                <w:rFonts w:cs="Arial"/>
              </w:rPr>
              <w:t>such feedback for the purpose of evidence collection.</w:t>
            </w:r>
          </w:p>
          <w:p w14:paraId="15EFB2BF" w14:textId="2EC22D9C" w:rsidR="00AB5DD7" w:rsidRPr="00AB5DD7" w:rsidRDefault="00AB5DD7" w:rsidP="00AB5DD7">
            <w:pPr>
              <w:spacing w:after="120"/>
              <w:jc w:val="both"/>
              <w:rPr>
                <w:rFonts w:cs="Arial"/>
              </w:rPr>
            </w:pPr>
            <w:r w:rsidRPr="00AB5DD7">
              <w:rPr>
                <w:rFonts w:cs="Arial"/>
              </w:rPr>
              <w:t>Teachers will tell the student the grade at which their performance in the assessment indicates</w:t>
            </w:r>
            <w:r w:rsidR="00BB197A">
              <w:rPr>
                <w:rFonts w:cs="Arial"/>
              </w:rPr>
              <w:t xml:space="preserve"> </w:t>
            </w:r>
            <w:r w:rsidRPr="00AB5DD7">
              <w:rPr>
                <w:rFonts w:cs="Arial"/>
              </w:rPr>
              <w:t>they have performed. As teachers prepare candidates to take their qualifications, including</w:t>
            </w:r>
            <w:r w:rsidR="00BB197A">
              <w:rPr>
                <w:rFonts w:cs="Arial"/>
              </w:rPr>
              <w:t xml:space="preserve"> </w:t>
            </w:r>
            <w:r w:rsidRPr="00AB5DD7">
              <w:rPr>
                <w:rFonts w:cs="Arial"/>
              </w:rPr>
              <w:t>through mock exams, those papers taken in and before 2019 and from 2023 onwards will be</w:t>
            </w:r>
            <w:r w:rsidR="00BB197A">
              <w:rPr>
                <w:rFonts w:cs="Arial"/>
              </w:rPr>
              <w:t xml:space="preserve"> </w:t>
            </w:r>
            <w:r w:rsidRPr="00AB5DD7">
              <w:rPr>
                <w:rFonts w:cs="Arial"/>
              </w:rPr>
              <w:t>most useful when considering the standard of work expected at each grade. This will also</w:t>
            </w:r>
            <w:r w:rsidR="00BB197A">
              <w:rPr>
                <w:rFonts w:cs="Arial"/>
              </w:rPr>
              <w:t xml:space="preserve"> </w:t>
            </w:r>
            <w:r w:rsidRPr="00AB5DD7">
              <w:rPr>
                <w:rFonts w:cs="Arial"/>
              </w:rPr>
              <w:t>support teachers where the assessment undertaken also informs decisions on predicted grades,</w:t>
            </w:r>
            <w:r w:rsidR="00BB197A">
              <w:rPr>
                <w:rFonts w:cs="Arial"/>
              </w:rPr>
              <w:t xml:space="preserve"> </w:t>
            </w:r>
            <w:r w:rsidRPr="00AB5DD7">
              <w:rPr>
                <w:rFonts w:cs="Arial"/>
              </w:rPr>
              <w:t>be that for use internally or for external use such as UCAS predictions.</w:t>
            </w:r>
          </w:p>
          <w:p w14:paraId="66EFE93C" w14:textId="0AD706D3" w:rsidR="00AB5DD7" w:rsidRPr="00AB5DD7" w:rsidRDefault="00AB5DD7" w:rsidP="00AB5DD7">
            <w:pPr>
              <w:spacing w:after="120"/>
              <w:jc w:val="both"/>
              <w:rPr>
                <w:rFonts w:cs="Arial"/>
              </w:rPr>
            </w:pPr>
            <w:r w:rsidRPr="00AB5DD7">
              <w:rPr>
                <w:rFonts w:cs="Arial"/>
              </w:rPr>
              <w:t xml:space="preserve">Teachers will </w:t>
            </w:r>
            <w:proofErr w:type="gramStart"/>
            <w:r w:rsidRPr="00AB5DD7">
              <w:rPr>
                <w:rFonts w:cs="Arial"/>
              </w:rPr>
              <w:t>take into account</w:t>
            </w:r>
            <w:proofErr w:type="gramEnd"/>
            <w:r w:rsidRPr="00AB5DD7">
              <w:rPr>
                <w:rFonts w:cs="Arial"/>
              </w:rPr>
              <w:t xml:space="preserve"> that approaches to grading were exceptional in autumn 2020</w:t>
            </w:r>
            <w:r w:rsidR="00BB197A">
              <w:rPr>
                <w:rFonts w:cs="Arial"/>
              </w:rPr>
              <w:t xml:space="preserve"> </w:t>
            </w:r>
            <w:r w:rsidRPr="00AB5DD7">
              <w:rPr>
                <w:rFonts w:cs="Arial"/>
              </w:rPr>
              <w:t>and 2021 and summer 2022. There was greater leniency in grade boundaries that is not</w:t>
            </w:r>
            <w:r w:rsidR="00BB197A">
              <w:rPr>
                <w:rFonts w:cs="Arial"/>
              </w:rPr>
              <w:t xml:space="preserve"> </w:t>
            </w:r>
            <w:r w:rsidRPr="00AB5DD7">
              <w:rPr>
                <w:rFonts w:cs="Arial"/>
              </w:rPr>
              <w:t xml:space="preserve">normally applied in exams. The </w:t>
            </w:r>
            <w:r w:rsidR="00BB197A" w:rsidRPr="00AB5DD7">
              <w:rPr>
                <w:rFonts w:cs="Arial"/>
              </w:rPr>
              <w:t>school</w:t>
            </w:r>
            <w:r w:rsidRPr="00AB5DD7">
              <w:rPr>
                <w:rFonts w:cs="Arial"/>
              </w:rPr>
              <w:t xml:space="preserve"> will therefore ensure they do not consider grade</w:t>
            </w:r>
            <w:r w:rsidR="00BB197A">
              <w:rPr>
                <w:rFonts w:cs="Arial"/>
              </w:rPr>
              <w:t xml:space="preserve"> </w:t>
            </w:r>
            <w:r w:rsidRPr="00AB5DD7">
              <w:rPr>
                <w:rFonts w:cs="Arial"/>
              </w:rPr>
              <w:t>boundaries from these years when providing an indicative grade for candidates.</w:t>
            </w:r>
            <w:r w:rsidR="00BB197A">
              <w:rPr>
                <w:rFonts w:cs="Arial"/>
              </w:rPr>
              <w:t xml:space="preserve"> </w:t>
            </w:r>
            <w:r w:rsidRPr="00AB5DD7">
              <w:rPr>
                <w:rFonts w:cs="Arial"/>
              </w:rPr>
              <w:t>Teachers will make it clear to their candidates that any grade used to indicate the level at which</w:t>
            </w:r>
            <w:r w:rsidR="00BB197A">
              <w:rPr>
                <w:rFonts w:cs="Arial"/>
              </w:rPr>
              <w:t xml:space="preserve"> </w:t>
            </w:r>
            <w:r w:rsidRPr="00AB5DD7">
              <w:rPr>
                <w:rFonts w:cs="Arial"/>
              </w:rPr>
              <w:t>the student has performed is not an indication of what their final grade would be if it became</w:t>
            </w:r>
            <w:r w:rsidR="00BB197A">
              <w:rPr>
                <w:rFonts w:cs="Arial"/>
              </w:rPr>
              <w:t xml:space="preserve"> </w:t>
            </w:r>
            <w:r w:rsidRPr="00AB5DD7">
              <w:rPr>
                <w:rFonts w:cs="Arial"/>
              </w:rPr>
              <w:t>necessary to award a qualification using the evidence. It will not be possible for a teacher to</w:t>
            </w:r>
            <w:r w:rsidR="00BB197A">
              <w:rPr>
                <w:rFonts w:cs="Arial"/>
              </w:rPr>
              <w:t xml:space="preserve"> </w:t>
            </w:r>
            <w:r w:rsidRPr="00AB5DD7">
              <w:rPr>
                <w:rFonts w:cs="Arial"/>
              </w:rPr>
              <w:t>determine a final qualification grade unless Ofqual sets specific guidance on this, which Ofqual</w:t>
            </w:r>
            <w:r w:rsidR="00BB197A">
              <w:rPr>
                <w:rFonts w:cs="Arial"/>
              </w:rPr>
              <w:t xml:space="preserve"> </w:t>
            </w:r>
            <w:r w:rsidRPr="00AB5DD7">
              <w:rPr>
                <w:rFonts w:cs="Arial"/>
              </w:rPr>
              <w:t>will do only if exams do not go ahead.</w:t>
            </w:r>
          </w:p>
          <w:p w14:paraId="1CD393A4" w14:textId="77777777" w:rsidR="00AB5DD7" w:rsidRPr="00BB197A" w:rsidRDefault="00AB5DD7" w:rsidP="00AB5DD7">
            <w:pPr>
              <w:spacing w:after="120"/>
              <w:jc w:val="both"/>
              <w:rPr>
                <w:rFonts w:cs="Arial"/>
                <w:b/>
                <w:bCs/>
              </w:rPr>
            </w:pPr>
            <w:r w:rsidRPr="00BB197A">
              <w:rPr>
                <w:rFonts w:cs="Arial"/>
                <w:b/>
                <w:bCs/>
              </w:rPr>
              <w:t>Retention of work</w:t>
            </w:r>
          </w:p>
          <w:p w14:paraId="728B3108" w14:textId="55DB6281" w:rsidR="00AB5DD7" w:rsidRPr="00AB5DD7" w:rsidRDefault="00AB5DD7" w:rsidP="00AB5DD7">
            <w:pPr>
              <w:spacing w:after="120"/>
              <w:jc w:val="both"/>
              <w:rPr>
                <w:rFonts w:cs="Arial"/>
              </w:rPr>
            </w:pPr>
            <w:r w:rsidRPr="00AB5DD7">
              <w:rPr>
                <w:rFonts w:cs="Arial"/>
              </w:rPr>
              <w:t>Student work, either the original or a copy, will always be retained either digitally or physically</w:t>
            </w:r>
            <w:r w:rsidR="00BB197A">
              <w:rPr>
                <w:rFonts w:cs="Arial"/>
              </w:rPr>
              <w:t xml:space="preserve"> </w:t>
            </w:r>
            <w:r w:rsidRPr="00AB5DD7">
              <w:rPr>
                <w:rFonts w:cs="Arial"/>
              </w:rPr>
              <w:t xml:space="preserve">by the </w:t>
            </w:r>
            <w:r w:rsidR="00BB197A" w:rsidRPr="00AB5DD7">
              <w:rPr>
                <w:rFonts w:cs="Arial"/>
              </w:rPr>
              <w:t>school</w:t>
            </w:r>
            <w:r w:rsidRPr="00AB5DD7">
              <w:rPr>
                <w:rFonts w:cs="Arial"/>
              </w:rPr>
              <w:t>. Students may be given copies, or the original work, where this would support</w:t>
            </w:r>
            <w:r w:rsidR="00BB197A">
              <w:rPr>
                <w:rFonts w:cs="Arial"/>
              </w:rPr>
              <w:t xml:space="preserve"> </w:t>
            </w:r>
            <w:r w:rsidRPr="00AB5DD7">
              <w:rPr>
                <w:rFonts w:cs="Arial"/>
              </w:rPr>
              <w:t>their study.</w:t>
            </w:r>
          </w:p>
          <w:p w14:paraId="60E4EB0D" w14:textId="77777777" w:rsidR="00AB5DD7" w:rsidRPr="00BB197A" w:rsidRDefault="00AB5DD7" w:rsidP="00AB5DD7">
            <w:pPr>
              <w:spacing w:after="120"/>
              <w:jc w:val="both"/>
              <w:rPr>
                <w:rFonts w:cs="Arial"/>
                <w:b/>
                <w:bCs/>
              </w:rPr>
            </w:pPr>
            <w:r w:rsidRPr="00BB197A">
              <w:rPr>
                <w:rFonts w:cs="Arial"/>
                <w:b/>
                <w:bCs/>
              </w:rPr>
              <w:t>Non-examined assessment</w:t>
            </w:r>
          </w:p>
          <w:p w14:paraId="4FE0E346" w14:textId="31796746" w:rsidR="00AB5DD7" w:rsidRPr="00AB5DD7" w:rsidRDefault="00AB5DD7" w:rsidP="00AB5DD7">
            <w:pPr>
              <w:spacing w:after="120"/>
              <w:jc w:val="both"/>
              <w:rPr>
                <w:rFonts w:cs="Arial"/>
              </w:rPr>
            </w:pPr>
            <w:r w:rsidRPr="00AB5DD7">
              <w:rPr>
                <w:rFonts w:cs="Arial"/>
              </w:rPr>
              <w:t>Where a GCSE, AS or A Level includes a non-exam assessment (NEA), teachers will support the</w:t>
            </w:r>
            <w:r w:rsidR="00BB197A">
              <w:rPr>
                <w:rFonts w:cs="Arial"/>
              </w:rPr>
              <w:t xml:space="preserve">se </w:t>
            </w:r>
            <w:r w:rsidRPr="00AB5DD7">
              <w:rPr>
                <w:rFonts w:cs="Arial"/>
              </w:rPr>
              <w:t>candidates, wherever possible, to complete that assessment in line with the timescales set by</w:t>
            </w:r>
            <w:r w:rsidR="00BB197A">
              <w:rPr>
                <w:rFonts w:cs="Arial"/>
              </w:rPr>
              <w:t xml:space="preserve"> </w:t>
            </w:r>
            <w:r w:rsidRPr="00AB5DD7">
              <w:rPr>
                <w:rFonts w:cs="Arial"/>
              </w:rPr>
              <w:t>exam boards. Should exams be cancelled, teachers will take a student’s NEA into account when</w:t>
            </w:r>
            <w:r w:rsidR="00BB197A">
              <w:rPr>
                <w:rFonts w:cs="Arial"/>
              </w:rPr>
              <w:t xml:space="preserve"> </w:t>
            </w:r>
            <w:r w:rsidRPr="00AB5DD7">
              <w:rPr>
                <w:rFonts w:cs="Arial"/>
              </w:rPr>
              <w:t>determining a TAG.</w:t>
            </w:r>
          </w:p>
          <w:p w14:paraId="017BDCF5" w14:textId="77777777" w:rsidR="00AB5DD7" w:rsidRPr="00BB197A" w:rsidRDefault="00AB5DD7" w:rsidP="00AB5DD7">
            <w:pPr>
              <w:spacing w:after="120"/>
              <w:jc w:val="both"/>
              <w:rPr>
                <w:rFonts w:cs="Arial"/>
                <w:b/>
                <w:bCs/>
              </w:rPr>
            </w:pPr>
            <w:r w:rsidRPr="00BB197A">
              <w:rPr>
                <w:rFonts w:cs="Arial"/>
                <w:b/>
                <w:bCs/>
              </w:rPr>
              <w:t>GCSE and A Level Art and Design Qualifications</w:t>
            </w:r>
          </w:p>
          <w:p w14:paraId="13B684A0" w14:textId="390CE2F1" w:rsidR="00AB5DD7" w:rsidRPr="00AB5DD7" w:rsidRDefault="00AB5DD7" w:rsidP="00AB5DD7">
            <w:pPr>
              <w:spacing w:after="120"/>
              <w:jc w:val="both"/>
              <w:rPr>
                <w:rFonts w:cs="Arial"/>
              </w:rPr>
            </w:pPr>
            <w:r w:rsidRPr="00AB5DD7">
              <w:rPr>
                <w:rFonts w:cs="Arial"/>
              </w:rPr>
              <w:t>Students taking GCSE and A level qualifications in subjects such as Art and Design do not take</w:t>
            </w:r>
            <w:r w:rsidR="00BB197A">
              <w:rPr>
                <w:rFonts w:cs="Arial"/>
              </w:rPr>
              <w:t xml:space="preserve"> </w:t>
            </w:r>
            <w:r w:rsidRPr="00AB5DD7">
              <w:rPr>
                <w:rFonts w:cs="Arial"/>
              </w:rPr>
              <w:t>exams in any year. Teachers do not, therefore, need to carry out any additional assessments.</w:t>
            </w:r>
          </w:p>
          <w:p w14:paraId="5C0A9E31" w14:textId="77777777" w:rsidR="00AB5DD7" w:rsidRPr="00BB197A" w:rsidRDefault="00AB5DD7" w:rsidP="00AB5DD7">
            <w:pPr>
              <w:spacing w:after="120"/>
              <w:jc w:val="both"/>
              <w:rPr>
                <w:rFonts w:cs="Arial"/>
                <w:b/>
                <w:bCs/>
              </w:rPr>
            </w:pPr>
            <w:r w:rsidRPr="00BB197A">
              <w:rPr>
                <w:rFonts w:cs="Arial"/>
                <w:b/>
                <w:bCs/>
              </w:rPr>
              <w:lastRenderedPageBreak/>
              <w:t>Reasonable adjustments for disabled candidates</w:t>
            </w:r>
          </w:p>
          <w:p w14:paraId="3608CC4E" w14:textId="3B5B6906" w:rsidR="00AB5DD7" w:rsidRPr="00AB5DD7" w:rsidRDefault="00AB5DD7" w:rsidP="00AB5DD7">
            <w:pPr>
              <w:spacing w:after="120"/>
              <w:jc w:val="both"/>
              <w:rPr>
                <w:rFonts w:cs="Arial"/>
              </w:rPr>
            </w:pPr>
            <w:r w:rsidRPr="00AB5DD7">
              <w:rPr>
                <w:rFonts w:cs="Arial"/>
              </w:rPr>
              <w:t>The same reasonable adjustments that will be made for disabled candidates taking exams in</w:t>
            </w:r>
            <w:r w:rsidR="00BB197A">
              <w:rPr>
                <w:rFonts w:cs="Arial"/>
              </w:rPr>
              <w:t xml:space="preserve"> </w:t>
            </w:r>
            <w:r w:rsidRPr="00AB5DD7">
              <w:rPr>
                <w:rFonts w:cs="Arial"/>
              </w:rPr>
              <w:t>the summer will, where possible, be applied to the assessments. Records should be made of</w:t>
            </w:r>
            <w:r w:rsidR="00BB197A">
              <w:rPr>
                <w:rFonts w:cs="Arial"/>
              </w:rPr>
              <w:t xml:space="preserve"> </w:t>
            </w:r>
            <w:r w:rsidRPr="00AB5DD7">
              <w:rPr>
                <w:rFonts w:cs="Arial"/>
              </w:rPr>
              <w:t xml:space="preserve">the adjustments and the reasons for them. The </w:t>
            </w:r>
            <w:r w:rsidR="00BB197A" w:rsidRPr="00AB5DD7">
              <w:rPr>
                <w:rFonts w:cs="Arial"/>
              </w:rPr>
              <w:t>school</w:t>
            </w:r>
            <w:r w:rsidRPr="00AB5DD7">
              <w:rPr>
                <w:rFonts w:cs="Arial"/>
              </w:rPr>
              <w:t xml:space="preserve"> will record the reason why any</w:t>
            </w:r>
            <w:r w:rsidR="00BB197A">
              <w:rPr>
                <w:rFonts w:cs="Arial"/>
              </w:rPr>
              <w:t xml:space="preserve"> </w:t>
            </w:r>
            <w:r w:rsidRPr="00AB5DD7">
              <w:rPr>
                <w:rFonts w:cs="Arial"/>
              </w:rPr>
              <w:t>reasonable adjustment was not made.</w:t>
            </w:r>
          </w:p>
          <w:p w14:paraId="5B92D0E3" w14:textId="2331496E" w:rsidR="00AB5DD7" w:rsidRDefault="00AB5DD7" w:rsidP="00BB197A">
            <w:pPr>
              <w:spacing w:after="120"/>
              <w:jc w:val="both"/>
              <w:rPr>
                <w:rFonts w:cs="Arial"/>
                <w:b/>
                <w:bCs/>
              </w:rPr>
            </w:pPr>
            <w:r w:rsidRPr="00AB5DD7">
              <w:rPr>
                <w:rFonts w:cs="Arial"/>
              </w:rPr>
              <w:t>If a student’s need for a reasonable adjustment is only identified after an assessment has taken</w:t>
            </w:r>
            <w:r w:rsidR="00BB197A">
              <w:rPr>
                <w:rFonts w:cs="Arial"/>
              </w:rPr>
              <w:t xml:space="preserve"> </w:t>
            </w:r>
            <w:r w:rsidRPr="00AB5DD7">
              <w:rPr>
                <w:rFonts w:cs="Arial"/>
              </w:rPr>
              <w:t>place, their teacher will record the reason for this late identification and where possible allow</w:t>
            </w:r>
            <w:r w:rsidR="00BB197A">
              <w:rPr>
                <w:rFonts w:cs="Arial"/>
              </w:rPr>
              <w:t xml:space="preserve"> </w:t>
            </w:r>
            <w:r w:rsidRPr="00AB5DD7">
              <w:rPr>
                <w:rFonts w:cs="Arial"/>
              </w:rPr>
              <w:t>the student to take a different, but equivalent, assessment with the reasonable adjustment in</w:t>
            </w:r>
            <w:r w:rsidR="00BB197A">
              <w:rPr>
                <w:rFonts w:cs="Arial"/>
              </w:rPr>
              <w:t xml:space="preserve"> </w:t>
            </w:r>
            <w:r w:rsidRPr="00AB5DD7">
              <w:rPr>
                <w:rFonts w:cs="Arial"/>
              </w:rPr>
              <w:t>place.</w:t>
            </w:r>
          </w:p>
        </w:tc>
      </w:tr>
    </w:tbl>
    <w:p w14:paraId="526ADD58" w14:textId="77777777" w:rsidR="00AB5DD7" w:rsidRPr="00AB5DD7" w:rsidRDefault="00AB5DD7" w:rsidP="00AB5DD7">
      <w:pPr>
        <w:spacing w:after="120"/>
        <w:rPr>
          <w:rFonts w:cs="Arial"/>
          <w:b/>
          <w:bCs/>
        </w:rPr>
      </w:pPr>
    </w:p>
    <w:p w14:paraId="501AB4AC" w14:textId="5526B7FD" w:rsidR="003F61D8" w:rsidRPr="00B63F66" w:rsidRDefault="003F61D8" w:rsidP="00AB5DD7">
      <w:pPr>
        <w:spacing w:after="120"/>
        <w:rPr>
          <w:rFonts w:cs="Arial"/>
          <w:b/>
          <w:color w:val="003399"/>
        </w:rPr>
      </w:pPr>
      <w:r w:rsidRPr="00B63F66">
        <w:rPr>
          <w:rFonts w:cs="Arial"/>
        </w:rPr>
        <w:br w:type="page"/>
      </w:r>
    </w:p>
    <w:p w14:paraId="2B9215EF" w14:textId="77777777" w:rsidR="003F61D8" w:rsidRPr="00B63F66" w:rsidRDefault="003F61D8" w:rsidP="00D846D6">
      <w:pPr>
        <w:pStyle w:val="Headinglevel1"/>
        <w:rPr>
          <w:rFonts w:cs="Arial"/>
        </w:rPr>
      </w:pPr>
      <w:bookmarkStart w:id="42" w:name="_Toc228438435"/>
      <w:r w:rsidRPr="00B63F66">
        <w:rPr>
          <w:rFonts w:cs="Arial"/>
        </w:rPr>
        <w:lastRenderedPageBreak/>
        <w:t>Further guidance to inform</w:t>
      </w:r>
      <w:r w:rsidR="00E85E98" w:rsidRPr="00B63F66">
        <w:rPr>
          <w:rFonts w:cs="Arial"/>
        </w:rPr>
        <w:t xml:space="preserve"> procedures</w:t>
      </w:r>
      <w:r w:rsidRPr="00B63F66">
        <w:rPr>
          <w:rFonts w:cs="Arial"/>
        </w:rPr>
        <w:t xml:space="preserve"> and implement contingency planning</w:t>
      </w:r>
      <w:bookmarkEnd w:id="42"/>
    </w:p>
    <w:p w14:paraId="1E60376F" w14:textId="77777777" w:rsidR="00CF151F" w:rsidRPr="00B63F66" w:rsidRDefault="00CF151F" w:rsidP="00CF151F">
      <w:pPr>
        <w:pStyle w:val="Headinglevel2"/>
        <w:spacing w:before="240"/>
        <w:rPr>
          <w:color w:val="auto"/>
        </w:rPr>
      </w:pPr>
      <w:bookmarkStart w:id="43" w:name="_Toc228438436"/>
      <w:bookmarkStart w:id="44" w:name="_Toc495480165"/>
      <w:bookmarkStart w:id="45" w:name="_Toc495841568"/>
      <w:r w:rsidRPr="00B63F66">
        <w:rPr>
          <w:color w:val="auto"/>
        </w:rPr>
        <w:t>DfE</w:t>
      </w:r>
      <w:bookmarkEnd w:id="43"/>
    </w:p>
    <w:tbl>
      <w:tblPr>
        <w:tblStyle w:val="TableGrid"/>
        <w:tblW w:w="10485" w:type="dxa"/>
        <w:tblLook w:val="04A0" w:firstRow="1" w:lastRow="0" w:firstColumn="1" w:lastColumn="0" w:noHBand="0" w:noVBand="1"/>
      </w:tblPr>
      <w:tblGrid>
        <w:gridCol w:w="10485"/>
      </w:tblGrid>
      <w:tr w:rsidR="00CF151F" w:rsidRPr="00B63F66" w14:paraId="03CCEF41" w14:textId="77777777" w:rsidTr="00ED7AB7">
        <w:tc>
          <w:tcPr>
            <w:tcW w:w="10485" w:type="dxa"/>
          </w:tcPr>
          <w:p w14:paraId="6C3B6D58" w14:textId="77777777" w:rsidR="00CF151F" w:rsidRPr="00B63F66" w:rsidRDefault="00CF151F" w:rsidP="00F92ABE">
            <w:pPr>
              <w:spacing w:before="60" w:after="60"/>
              <w:rPr>
                <w:b/>
                <w:bCs/>
              </w:rPr>
            </w:pPr>
            <w:r w:rsidRPr="00B63F66">
              <w:rPr>
                <w:b/>
                <w:bCs/>
              </w:rPr>
              <w:t>Meeting digital and technology standards in schools and colleges</w:t>
            </w:r>
          </w:p>
          <w:p w14:paraId="4104BF97" w14:textId="77777777" w:rsidR="005C692D" w:rsidRPr="00B63F66" w:rsidRDefault="005C692D" w:rsidP="005C692D">
            <w:pPr>
              <w:spacing w:before="60" w:after="60"/>
              <w:rPr>
                <w:rFonts w:cs="Tahoma"/>
                <w:sz w:val="20"/>
                <w:szCs w:val="22"/>
              </w:rPr>
            </w:pPr>
            <w:hyperlink r:id="rId15" w:history="1">
              <w:r w:rsidRPr="00B63F66">
                <w:rPr>
                  <w:rStyle w:val="Hyperlink"/>
                  <w:rFonts w:cs="Tahoma"/>
                  <w:sz w:val="20"/>
                  <w:szCs w:val="22"/>
                </w:rPr>
                <w:t>Cyber Security Standards for schools and colleges</w:t>
              </w:r>
            </w:hyperlink>
            <w:r w:rsidRPr="00B63F66">
              <w:rPr>
                <w:rFonts w:cs="Tahoma"/>
                <w:sz w:val="20"/>
                <w:szCs w:val="22"/>
              </w:rPr>
              <w:t xml:space="preserve"> </w:t>
            </w:r>
          </w:p>
          <w:p w14:paraId="6E36EDCD" w14:textId="318C1AA3" w:rsidR="005C692D" w:rsidRPr="00B63F66" w:rsidRDefault="005C692D" w:rsidP="005C692D">
            <w:pPr>
              <w:spacing w:before="60" w:after="60"/>
              <w:rPr>
                <w:rFonts w:cs="Tahoma"/>
                <w:sz w:val="20"/>
                <w:szCs w:val="22"/>
              </w:rPr>
            </w:pPr>
            <w:hyperlink r:id="rId16" w:history="1">
              <w:r w:rsidRPr="00B63F66">
                <w:rPr>
                  <w:rStyle w:val="Hyperlink"/>
                  <w:rFonts w:cs="Tahoma"/>
                  <w:sz w:val="20"/>
                  <w:szCs w:val="22"/>
                </w:rPr>
                <w:t>Cybercrime and cyber security: a guide for education providers</w:t>
              </w:r>
            </w:hyperlink>
          </w:p>
          <w:p w14:paraId="3EDEC8DF" w14:textId="2ED78642" w:rsidR="00CF151F" w:rsidRPr="00B63F66" w:rsidRDefault="005C692D" w:rsidP="005C692D">
            <w:pPr>
              <w:pStyle w:val="NormalWeb"/>
              <w:spacing w:before="60" w:beforeAutospacing="0" w:after="120" w:afterAutospacing="0"/>
              <w:rPr>
                <w:rFonts w:ascii="Tahoma" w:hAnsi="Tahoma" w:cs="Tahoma"/>
                <w:color w:val="0070C0"/>
                <w:sz w:val="20"/>
                <w:szCs w:val="20"/>
              </w:rPr>
            </w:pPr>
            <w:hyperlink r:id="rId17" w:history="1">
              <w:r w:rsidRPr="00B63F66">
                <w:rPr>
                  <w:rStyle w:val="Hyperlink"/>
                  <w:rFonts w:ascii="Tahoma" w:hAnsi="Tahoma" w:cs="Tahoma"/>
                  <w:sz w:val="20"/>
                  <w:szCs w:val="22"/>
                </w:rPr>
                <w:t>DfE Cyber Security Guidance – May 2024</w:t>
              </w:r>
            </w:hyperlink>
          </w:p>
        </w:tc>
      </w:tr>
    </w:tbl>
    <w:p w14:paraId="680334BA" w14:textId="77777777" w:rsidR="007D3FBE" w:rsidRPr="00B63F66" w:rsidRDefault="007D3FBE" w:rsidP="00D846D6">
      <w:pPr>
        <w:pStyle w:val="Headinglevel2"/>
        <w:spacing w:before="240"/>
        <w:rPr>
          <w:color w:val="auto"/>
        </w:rPr>
      </w:pPr>
      <w:bookmarkStart w:id="46" w:name="_Toc228438437"/>
      <w:r w:rsidRPr="00B63F66">
        <w:rPr>
          <w:color w:val="auto"/>
        </w:rPr>
        <w:t>Ofqual</w:t>
      </w:r>
      <w:bookmarkEnd w:id="44"/>
      <w:bookmarkEnd w:id="45"/>
      <w:bookmarkEnd w:id="46"/>
      <w:r w:rsidRPr="00B63F66">
        <w:rPr>
          <w:color w:val="auto"/>
        </w:rPr>
        <w:t xml:space="preserve"> </w:t>
      </w:r>
    </w:p>
    <w:tbl>
      <w:tblPr>
        <w:tblStyle w:val="TableGrid"/>
        <w:tblW w:w="10485" w:type="dxa"/>
        <w:tblLook w:val="04A0" w:firstRow="1" w:lastRow="0" w:firstColumn="1" w:lastColumn="0" w:noHBand="0" w:noVBand="1"/>
      </w:tblPr>
      <w:tblGrid>
        <w:gridCol w:w="10485"/>
      </w:tblGrid>
      <w:tr w:rsidR="007D3FBE" w:rsidRPr="00B63F66" w14:paraId="5BCB2FE8" w14:textId="77777777" w:rsidTr="00ED7AB7">
        <w:tc>
          <w:tcPr>
            <w:tcW w:w="10485" w:type="dxa"/>
          </w:tcPr>
          <w:p w14:paraId="638FC501" w14:textId="77777777" w:rsidR="007D3FBE" w:rsidRPr="00B63F66" w:rsidRDefault="007D3FBE" w:rsidP="00B101CD">
            <w:pPr>
              <w:spacing w:after="120"/>
              <w:rPr>
                <w:rFonts w:cs="Tahoma"/>
                <w:b/>
                <w:bCs/>
              </w:rPr>
            </w:pPr>
            <w:r w:rsidRPr="00B63F66">
              <w:rPr>
                <w:rFonts w:cs="Tahoma"/>
                <w:b/>
                <w:bCs/>
              </w:rPr>
              <w:t>What schools and colleges and other centres should do if exams or other assessments are seriously disrupted</w:t>
            </w:r>
          </w:p>
          <w:p w14:paraId="28F8533C" w14:textId="0C1A2F28" w:rsidR="00123AFB" w:rsidRPr="00123AFB" w:rsidRDefault="00123AFB" w:rsidP="000C3B1D">
            <w:pPr>
              <w:spacing w:after="120"/>
              <w:rPr>
                <w:rFonts w:cs="Tahoma"/>
                <w:b/>
                <w:bCs/>
              </w:rPr>
            </w:pPr>
            <w:r w:rsidRPr="00123AFB">
              <w:rPr>
                <w:rFonts w:cs="Tahoma"/>
                <w:sz w:val="20"/>
                <w:szCs w:val="20"/>
              </w:rPr>
              <w:t xml:space="preserve">The guidance </w:t>
            </w:r>
            <w:r w:rsidRPr="00123AFB">
              <w:rPr>
                <w:rFonts w:cs="Tahoma"/>
                <w:i/>
                <w:iCs/>
                <w:sz w:val="20"/>
                <w:szCs w:val="20"/>
              </w:rPr>
              <w:t>“What schools, colleges and other centres should do if exams or other assessments are seriously disrupted”</w:t>
            </w:r>
            <w:r w:rsidRPr="00123AFB">
              <w:rPr>
                <w:rFonts w:cs="Tahoma"/>
                <w:sz w:val="20"/>
                <w:szCs w:val="20"/>
              </w:rPr>
              <w:t xml:space="preserve"> was updated in October 2023. This update incorporated Ofqual’s decisions on long-term resilience arrangements, as well as Department for Education (DfE) guidance relating to education settings affected by reinforced autoclaved aerated concrete (RAAC).</w:t>
            </w:r>
          </w:p>
          <w:p w14:paraId="79B90E07" w14:textId="3D0C4151" w:rsidR="00123AFB" w:rsidRPr="00123AFB" w:rsidRDefault="00123AFB" w:rsidP="00123AFB">
            <w:pPr>
              <w:spacing w:before="100" w:beforeAutospacing="1" w:after="100" w:afterAutospacing="1"/>
              <w:rPr>
                <w:rFonts w:cs="Tahoma"/>
                <w:sz w:val="20"/>
                <w:szCs w:val="20"/>
              </w:rPr>
            </w:pPr>
            <w:r w:rsidRPr="00123AFB">
              <w:rPr>
                <w:rFonts w:cs="Tahoma"/>
                <w:sz w:val="20"/>
                <w:szCs w:val="20"/>
              </w:rPr>
              <w:t>This guidance should be read alongside current requirements for local and national contingency planning. Centres must also ensure they are familiar with, and follow, the most up-to-date advice issued by awarding organisations, the Joint Council for Qualifications (JCQ), Ofqual, the DfE, and relevant public health authorities.</w:t>
            </w:r>
          </w:p>
          <w:p w14:paraId="42F7AFD5" w14:textId="0CE2F40B" w:rsidR="00294393" w:rsidRPr="00B63F66" w:rsidRDefault="00294393" w:rsidP="00294393">
            <w:pPr>
              <w:pStyle w:val="NormalWeb"/>
              <w:spacing w:before="0" w:beforeAutospacing="0" w:after="120" w:afterAutospacing="0"/>
              <w:rPr>
                <w:rFonts w:ascii="Tahoma" w:hAnsi="Tahoma" w:cs="Tahoma"/>
                <w:b/>
                <w:bCs/>
                <w:color w:val="0B0C0C"/>
              </w:rPr>
            </w:pPr>
            <w:r w:rsidRPr="00B63F66">
              <w:rPr>
                <w:rFonts w:ascii="Tahoma" w:hAnsi="Tahoma" w:cs="Tahoma"/>
                <w:b/>
                <w:bCs/>
                <w:color w:val="0B0C0C"/>
              </w:rPr>
              <w:t>Contingency planning</w:t>
            </w:r>
          </w:p>
          <w:p w14:paraId="33214EA1" w14:textId="567C1086" w:rsidR="00FF12C3" w:rsidRPr="00E11140" w:rsidRDefault="00FF12C3" w:rsidP="00D846D6">
            <w:pPr>
              <w:rPr>
                <w:rFonts w:cs="Tahoma"/>
                <w:sz w:val="20"/>
                <w:szCs w:val="20"/>
                <w:shd w:val="clear" w:color="auto" w:fill="FFFFFF"/>
              </w:rPr>
            </w:pPr>
            <w:r w:rsidRPr="00B63F66">
              <w:rPr>
                <w:rFonts w:cs="Tahoma"/>
                <w:sz w:val="20"/>
                <w:szCs w:val="20"/>
                <w:shd w:val="clear" w:color="auto" w:fill="FFFFFF"/>
              </w:rPr>
              <w:t>Awarding organisations are required to establish, maintain and comply with an up-to-date detailed written contingency plan, to mitigate any incident they have identified may occur. This includes having communication plans for external parties (</w:t>
            </w:r>
            <w:hyperlink r:id="rId18" w:history="1">
              <w:r w:rsidRPr="00B63F66">
                <w:rPr>
                  <w:rStyle w:val="Hyperlink"/>
                  <w:rFonts w:cs="Tahoma"/>
                  <w:color w:val="0070C0"/>
                  <w:sz w:val="20"/>
                  <w:szCs w:val="20"/>
                  <w:u w:val="none"/>
                </w:rPr>
                <w:t>Ofqual General Condition of Recognition A6</w:t>
              </w:r>
            </w:hyperlink>
            <w:r w:rsidRPr="00B63F66">
              <w:rPr>
                <w:rFonts w:cs="Tahoma"/>
                <w:sz w:val="20"/>
                <w:szCs w:val="20"/>
                <w:shd w:val="clear" w:color="auto" w:fill="FFFFFF"/>
              </w:rPr>
              <w:t>). Schools and colleges should also be prepared for possible disruption to exams and assessments and make sure staff</w:t>
            </w:r>
            <w:r w:rsidR="0041494B">
              <w:rPr>
                <w:rFonts w:cs="Tahoma"/>
                <w:sz w:val="20"/>
                <w:szCs w:val="20"/>
                <w:shd w:val="clear" w:color="auto" w:fill="FFFFFF"/>
              </w:rPr>
              <w:t>,</w:t>
            </w:r>
            <w:r w:rsidR="00AB1623">
              <w:rPr>
                <w:rFonts w:cs="Tahoma"/>
                <w:sz w:val="20"/>
                <w:szCs w:val="20"/>
                <w:shd w:val="clear" w:color="auto" w:fill="FFFFFF"/>
              </w:rPr>
              <w:t xml:space="preserve"> </w:t>
            </w:r>
            <w:r w:rsidR="00AB1623" w:rsidRPr="00E11140">
              <w:rPr>
                <w:rFonts w:cs="Tahoma"/>
                <w:sz w:val="20"/>
                <w:szCs w:val="20"/>
                <w:shd w:val="clear" w:color="auto" w:fill="FFFFFF"/>
              </w:rPr>
              <w:t>candidates</w:t>
            </w:r>
            <w:r w:rsidR="00060CEA" w:rsidRPr="00E11140">
              <w:rPr>
                <w:rFonts w:cs="Tahoma"/>
                <w:sz w:val="20"/>
                <w:szCs w:val="20"/>
                <w:shd w:val="clear" w:color="auto" w:fill="FFFFFF"/>
              </w:rPr>
              <w:t xml:space="preserve"> and parents/carers</w:t>
            </w:r>
            <w:r w:rsidRPr="00E11140">
              <w:rPr>
                <w:rFonts w:cs="Tahoma"/>
                <w:sz w:val="20"/>
                <w:szCs w:val="20"/>
                <w:shd w:val="clear" w:color="auto" w:fill="FFFFFF"/>
              </w:rPr>
              <w:t xml:space="preserve"> are aware of these plans</w:t>
            </w:r>
            <w:r w:rsidR="00A57B05" w:rsidRPr="00E11140">
              <w:rPr>
                <w:rFonts w:cs="Tahoma"/>
                <w:sz w:val="20"/>
                <w:szCs w:val="20"/>
                <w:shd w:val="clear" w:color="auto" w:fill="FFFFFF"/>
              </w:rPr>
              <w:t xml:space="preserve"> and any changes to the exams schedule </w:t>
            </w:r>
            <w:r w:rsidR="00907280" w:rsidRPr="00E11140">
              <w:rPr>
                <w:rFonts w:cs="Tahoma"/>
                <w:sz w:val="20"/>
                <w:szCs w:val="20"/>
                <w:shd w:val="clear" w:color="auto" w:fill="FFFFFF"/>
              </w:rPr>
              <w:t>throughout</w:t>
            </w:r>
            <w:r w:rsidR="00A57B05" w:rsidRPr="00E11140">
              <w:rPr>
                <w:rFonts w:cs="Tahoma"/>
                <w:sz w:val="20"/>
                <w:szCs w:val="20"/>
                <w:shd w:val="clear" w:color="auto" w:fill="FFFFFF"/>
              </w:rPr>
              <w:t xml:space="preserve"> the disruption</w:t>
            </w:r>
            <w:r w:rsidRPr="00E11140">
              <w:rPr>
                <w:rFonts w:cs="Tahoma"/>
                <w:sz w:val="20"/>
                <w:szCs w:val="20"/>
                <w:shd w:val="clear" w:color="auto" w:fill="FFFFFF"/>
              </w:rPr>
              <w:t>.</w:t>
            </w:r>
            <w:r w:rsidR="00060CEA" w:rsidRPr="00E11140">
              <w:rPr>
                <w:rFonts w:cs="Tahoma"/>
                <w:sz w:val="20"/>
                <w:szCs w:val="20"/>
                <w:shd w:val="clear" w:color="auto" w:fill="FFFFFF"/>
              </w:rPr>
              <w:t xml:space="preserve"> Communication would be via </w:t>
            </w:r>
            <w:r w:rsidR="0050296C" w:rsidRPr="00E11140">
              <w:rPr>
                <w:rFonts w:cs="Tahoma"/>
                <w:sz w:val="20"/>
                <w:szCs w:val="20"/>
                <w:shd w:val="clear" w:color="auto" w:fill="FFFFFF"/>
              </w:rPr>
              <w:t xml:space="preserve">text or email through the school’s MIS system. </w:t>
            </w:r>
          </w:p>
          <w:p w14:paraId="4260364D" w14:textId="144D46B6" w:rsidR="00EF7A36" w:rsidRPr="00B63F66" w:rsidRDefault="00EF7A36" w:rsidP="00D846D6">
            <w:pPr>
              <w:rPr>
                <w:rFonts w:cs="Tahoma"/>
                <w:sz w:val="20"/>
                <w:szCs w:val="20"/>
              </w:rPr>
            </w:pPr>
            <w:r w:rsidRPr="00E11140">
              <w:rPr>
                <w:rFonts w:cs="Tahoma"/>
                <w:sz w:val="20"/>
                <w:szCs w:val="20"/>
              </w:rPr>
              <w:t>The Exams Department</w:t>
            </w:r>
            <w:r w:rsidR="00A563F3" w:rsidRPr="00E11140">
              <w:rPr>
                <w:rFonts w:cs="Tahoma"/>
                <w:sz w:val="20"/>
                <w:szCs w:val="20"/>
              </w:rPr>
              <w:t xml:space="preserve"> will ensure that staff are provided with this contingency plan annually to ensure they are aware of </w:t>
            </w:r>
            <w:r w:rsidR="003D6952" w:rsidRPr="00E11140">
              <w:rPr>
                <w:rFonts w:cs="Tahoma"/>
                <w:sz w:val="20"/>
                <w:szCs w:val="20"/>
              </w:rPr>
              <w:t>the requirements outlined in this policy.</w:t>
            </w:r>
            <w:r w:rsidR="003D6952">
              <w:rPr>
                <w:rFonts w:cs="Tahoma"/>
                <w:sz w:val="20"/>
                <w:szCs w:val="20"/>
              </w:rPr>
              <w:t xml:space="preserve"> </w:t>
            </w:r>
          </w:p>
          <w:p w14:paraId="1FD23E92" w14:textId="77777777" w:rsidR="007D3FBE" w:rsidRPr="00B63F66" w:rsidRDefault="007D3FBE" w:rsidP="00294393">
            <w:pPr>
              <w:spacing w:before="120" w:after="120"/>
              <w:rPr>
                <w:rFonts w:cs="Tahoma"/>
                <w:b/>
                <w:color w:val="595959" w:themeColor="text1" w:themeTint="A6"/>
                <w:sz w:val="20"/>
                <w:szCs w:val="20"/>
              </w:rPr>
            </w:pPr>
            <w:r w:rsidRPr="00B63F66">
              <w:rPr>
                <w:rFonts w:cs="Tahoma"/>
                <w:b/>
                <w:sz w:val="20"/>
                <w:szCs w:val="20"/>
              </w:rPr>
              <w:t>Disruption to assessments or exams</w:t>
            </w:r>
          </w:p>
          <w:p w14:paraId="5FB736D6" w14:textId="77777777" w:rsidR="00F30A85" w:rsidRPr="00B63F66" w:rsidRDefault="007D3FBE" w:rsidP="00D846D6">
            <w:pPr>
              <w:rPr>
                <w:rFonts w:cs="Tahoma"/>
                <w:sz w:val="20"/>
                <w:szCs w:val="20"/>
              </w:rPr>
            </w:pPr>
            <w:r w:rsidRPr="00B63F66">
              <w:rPr>
                <w:rFonts w:cs="Tahoma"/>
                <w:sz w:val="20"/>
                <w:szCs w:val="20"/>
              </w:rPr>
              <w:t xml:space="preserve">In the absence of any instruction from the relevant awarding organisation, </w:t>
            </w:r>
            <w:r w:rsidR="004177E8" w:rsidRPr="00B63F66">
              <w:rPr>
                <w:rFonts w:cs="Tahoma"/>
                <w:sz w:val="20"/>
                <w:szCs w:val="20"/>
              </w:rPr>
              <w:t>you</w:t>
            </w:r>
            <w:r w:rsidRPr="00B63F66">
              <w:rPr>
                <w:rFonts w:cs="Tahoma"/>
                <w:sz w:val="20"/>
                <w:szCs w:val="20"/>
              </w:rPr>
              <w:t xml:space="preserve"> should </w:t>
            </w:r>
            <w:r w:rsidR="004177E8" w:rsidRPr="00B63F66">
              <w:rPr>
                <w:rFonts w:cs="Tahoma"/>
                <w:sz w:val="20"/>
                <w:szCs w:val="20"/>
              </w:rPr>
              <w:t>make sure</w:t>
            </w:r>
            <w:r w:rsidRPr="00B63F66">
              <w:rPr>
                <w:rFonts w:cs="Tahoma"/>
                <w:sz w:val="20"/>
                <w:szCs w:val="20"/>
              </w:rPr>
              <w:t xml:space="preserve"> that any exam or timetabled assessment </w:t>
            </w:r>
            <w:r w:rsidR="004177E8" w:rsidRPr="00B63F66">
              <w:rPr>
                <w:rFonts w:cs="Tahoma"/>
                <w:sz w:val="20"/>
                <w:szCs w:val="20"/>
              </w:rPr>
              <w:t>takes</w:t>
            </w:r>
            <w:r w:rsidRPr="00B63F66">
              <w:rPr>
                <w:rFonts w:cs="Tahoma"/>
                <w:sz w:val="20"/>
                <w:szCs w:val="20"/>
              </w:rPr>
              <w:t xml:space="preserve"> place if it is possible </w:t>
            </w:r>
            <w:r w:rsidR="004177E8" w:rsidRPr="00B63F66">
              <w:rPr>
                <w:rFonts w:cs="Tahoma"/>
                <w:sz w:val="20"/>
                <w:szCs w:val="20"/>
              </w:rPr>
              <w:t>to hold it</w:t>
            </w:r>
            <w:r w:rsidRPr="00B63F66">
              <w:rPr>
                <w:rFonts w:cs="Tahoma"/>
                <w:sz w:val="20"/>
                <w:szCs w:val="20"/>
              </w:rPr>
              <w:t xml:space="preserve">. This may mean </w:t>
            </w:r>
            <w:r w:rsidR="004177E8" w:rsidRPr="00B63F66">
              <w:rPr>
                <w:rFonts w:cs="Tahoma"/>
                <w:sz w:val="20"/>
                <w:szCs w:val="20"/>
              </w:rPr>
              <w:t>relocating to</w:t>
            </w:r>
            <w:r w:rsidRPr="00B63F66">
              <w:rPr>
                <w:rFonts w:cs="Tahoma"/>
                <w:sz w:val="20"/>
                <w:szCs w:val="20"/>
              </w:rPr>
              <w:t xml:space="preserve"> alternative premises.</w:t>
            </w:r>
            <w:r w:rsidR="008F7FCF" w:rsidRPr="00B63F66">
              <w:rPr>
                <w:rFonts w:cs="Tahoma"/>
                <w:sz w:val="20"/>
                <w:szCs w:val="20"/>
              </w:rPr>
              <w:t xml:space="preserve"> </w:t>
            </w:r>
            <w:r w:rsidR="004177E8" w:rsidRPr="00B63F66">
              <w:rPr>
                <w:rFonts w:cs="Tahoma"/>
                <w:sz w:val="20"/>
                <w:szCs w:val="20"/>
              </w:rPr>
              <w:t>You should discuss alternative arrangements with your awarding organisation if:</w:t>
            </w:r>
          </w:p>
          <w:p w14:paraId="12BF9ABE" w14:textId="77777777" w:rsidR="00F30A85" w:rsidRPr="00B63F66" w:rsidRDefault="004177E8" w:rsidP="00285C8D">
            <w:pPr>
              <w:pStyle w:val="ListParagraph"/>
              <w:numPr>
                <w:ilvl w:val="0"/>
                <w:numId w:val="12"/>
              </w:numPr>
              <w:rPr>
                <w:rFonts w:cs="Tahoma"/>
                <w:sz w:val="20"/>
                <w:szCs w:val="20"/>
              </w:rPr>
            </w:pPr>
            <w:r w:rsidRPr="00B63F66">
              <w:rPr>
                <w:rFonts w:cs="Tahoma"/>
                <w:sz w:val="20"/>
                <w:szCs w:val="20"/>
              </w:rPr>
              <w:t>the exam or assessment cannot take place</w:t>
            </w:r>
          </w:p>
          <w:p w14:paraId="5BA02D2F" w14:textId="77777777" w:rsidR="009A38D9" w:rsidRPr="00B63F66" w:rsidRDefault="004177E8" w:rsidP="00285C8D">
            <w:pPr>
              <w:pStyle w:val="ListParagraph"/>
              <w:numPr>
                <w:ilvl w:val="0"/>
                <w:numId w:val="12"/>
              </w:numPr>
              <w:spacing w:after="120"/>
              <w:rPr>
                <w:rFonts w:cs="Tahoma"/>
                <w:sz w:val="20"/>
                <w:szCs w:val="20"/>
              </w:rPr>
            </w:pPr>
            <w:r w:rsidRPr="00B63F66">
              <w:rPr>
                <w:rFonts w:cs="Tahoma"/>
                <w:sz w:val="20"/>
                <w:szCs w:val="20"/>
              </w:rPr>
              <w:t>a student misses an exam or loses their assessment due to an emergency, or other event, outside of the student’s control</w:t>
            </w:r>
          </w:p>
          <w:p w14:paraId="2AF24CD3" w14:textId="77777777" w:rsidR="00E7389C" w:rsidRPr="00B63F66" w:rsidRDefault="008778E3" w:rsidP="00294393">
            <w:pPr>
              <w:pStyle w:val="NormalWeb"/>
              <w:spacing w:before="0" w:beforeAutospacing="0" w:after="0" w:afterAutospacing="0"/>
              <w:rPr>
                <w:rFonts w:ascii="Tahoma" w:hAnsi="Tahoma" w:cs="Tahoma"/>
                <w:sz w:val="20"/>
                <w:szCs w:val="20"/>
              </w:rPr>
            </w:pPr>
            <w:r w:rsidRPr="00B63F66">
              <w:rPr>
                <w:rStyle w:val="Hyperlink"/>
                <w:rFonts w:ascii="Tahoma" w:hAnsi="Tahoma" w:cs="Tahoma"/>
                <w:color w:val="auto"/>
                <w:sz w:val="20"/>
                <w:szCs w:val="20"/>
                <w:u w:val="none"/>
                <w:bdr w:val="none" w:sz="0" w:space="0" w:color="auto" w:frame="1"/>
              </w:rPr>
              <w:t xml:space="preserve">You may also wish to see the </w:t>
            </w:r>
            <w:hyperlink r:id="rId19" w:history="1">
              <w:r w:rsidRPr="00B63F66">
                <w:rPr>
                  <w:rStyle w:val="Hyperlink"/>
                  <w:rFonts w:ascii="Tahoma" w:hAnsi="Tahoma" w:cs="Tahoma"/>
                  <w:color w:val="0070C0"/>
                  <w:sz w:val="20"/>
                  <w:szCs w:val="20"/>
                  <w:u w:val="none"/>
                </w:rPr>
                <w:t>JCQ’s notice to centres on exam contingency plans</w:t>
              </w:r>
            </w:hyperlink>
            <w:r w:rsidR="00E7389C" w:rsidRPr="00B63F66">
              <w:rPr>
                <w:rFonts w:ascii="Tahoma" w:hAnsi="Tahoma" w:cs="Tahoma"/>
                <w:color w:val="0070C0"/>
                <w:sz w:val="20"/>
                <w:szCs w:val="20"/>
              </w:rPr>
              <w:t xml:space="preserve"> </w:t>
            </w:r>
            <w:r w:rsidR="00E7389C" w:rsidRPr="00B63F66">
              <w:rPr>
                <w:rFonts w:ascii="Tahoma" w:hAnsi="Tahoma" w:cs="Tahoma"/>
                <w:sz w:val="20"/>
                <w:szCs w:val="20"/>
              </w:rPr>
              <w:t>a</w:t>
            </w:r>
            <w:r w:rsidRPr="00B63F66">
              <w:rPr>
                <w:rFonts w:ascii="Tahoma" w:hAnsi="Tahoma" w:cs="Tahoma"/>
                <w:sz w:val="20"/>
                <w:szCs w:val="20"/>
              </w:rPr>
              <w:t xml:space="preserve">nd </w:t>
            </w:r>
            <w:hyperlink r:id="rId20" w:history="1">
              <w:r w:rsidRPr="00B63F66">
                <w:rPr>
                  <w:rStyle w:val="Hyperlink"/>
                  <w:rFonts w:ascii="Tahoma" w:hAnsi="Tahoma" w:cs="Tahoma"/>
                  <w:color w:val="0070C0"/>
                  <w:sz w:val="20"/>
                  <w:szCs w:val="20"/>
                  <w:u w:val="none"/>
                </w:rPr>
                <w:t>JCQ’s notice on preparing for disruption to examinations</w:t>
              </w:r>
            </w:hyperlink>
            <w:r w:rsidR="00E7389C" w:rsidRPr="00B63F66">
              <w:rPr>
                <w:rFonts w:ascii="Tahoma" w:hAnsi="Tahoma" w:cs="Tahoma"/>
                <w:sz w:val="20"/>
                <w:szCs w:val="20"/>
              </w:rPr>
              <w:t xml:space="preserve"> </w:t>
            </w:r>
            <w:r w:rsidR="00E7389C" w:rsidRPr="00B63F66">
              <w:rPr>
                <w:rFonts w:ascii="Tahoma" w:hAnsi="Tahoma" w:cs="Tahoma"/>
                <w:bCs/>
                <w:sz w:val="20"/>
                <w:szCs w:val="20"/>
              </w:rPr>
              <w:t>in England, Wales and Northern Ireland for qualifications within its scope.</w:t>
            </w:r>
          </w:p>
          <w:p w14:paraId="2C7A11F2" w14:textId="77777777" w:rsidR="00C8283A" w:rsidRPr="00B63F66" w:rsidRDefault="00C8283A" w:rsidP="00D846D6">
            <w:pPr>
              <w:spacing w:before="120" w:after="120"/>
              <w:rPr>
                <w:rFonts w:cs="Tahoma"/>
                <w:b/>
                <w:color w:val="595959" w:themeColor="text1" w:themeTint="A6"/>
              </w:rPr>
            </w:pPr>
            <w:r w:rsidRPr="00B63F66">
              <w:rPr>
                <w:rFonts w:cs="Tahoma"/>
                <w:b/>
              </w:rPr>
              <w:t>Steps you should take</w:t>
            </w:r>
          </w:p>
          <w:p w14:paraId="620F3BD7" w14:textId="77777777" w:rsidR="00C8283A" w:rsidRPr="00B63F66" w:rsidRDefault="00C8283A" w:rsidP="00D846D6">
            <w:pPr>
              <w:rPr>
                <w:rFonts w:cs="Tahoma"/>
                <w:b/>
                <w:color w:val="0B0C0C"/>
                <w:sz w:val="20"/>
                <w:szCs w:val="20"/>
              </w:rPr>
            </w:pPr>
            <w:r w:rsidRPr="00B63F66">
              <w:rPr>
                <w:rFonts w:cs="Tahoma"/>
                <w:b/>
                <w:color w:val="0B0C0C"/>
                <w:sz w:val="20"/>
                <w:szCs w:val="20"/>
              </w:rPr>
              <w:t>Exam planning</w:t>
            </w:r>
          </w:p>
          <w:p w14:paraId="7D779984" w14:textId="77777777" w:rsidR="00223C5D" w:rsidRPr="00B63F66" w:rsidRDefault="00C8283A" w:rsidP="00567D51">
            <w:pPr>
              <w:spacing w:after="120"/>
              <w:rPr>
                <w:rFonts w:cs="Tahoma"/>
                <w:color w:val="0B0C0C"/>
                <w:sz w:val="20"/>
                <w:szCs w:val="20"/>
              </w:rPr>
            </w:pPr>
            <w:r w:rsidRPr="00B63F66">
              <w:rPr>
                <w:rFonts w:cs="Tahoma"/>
                <w:color w:val="0B0C0C"/>
                <w:sz w:val="20"/>
                <w:szCs w:val="20"/>
              </w:rPr>
              <w:t xml:space="preserve">Review </w:t>
            </w:r>
            <w:r w:rsidR="00567D51" w:rsidRPr="00B63F66">
              <w:rPr>
                <w:rFonts w:cs="Tahoma"/>
                <w:color w:val="0B0C0C"/>
                <w:sz w:val="20"/>
                <w:szCs w:val="20"/>
              </w:rPr>
              <w:t xml:space="preserve">your </w:t>
            </w:r>
            <w:r w:rsidRPr="00B63F66">
              <w:rPr>
                <w:rFonts w:cs="Tahoma"/>
                <w:color w:val="0B0C0C"/>
                <w:sz w:val="20"/>
                <w:szCs w:val="20"/>
              </w:rPr>
              <w:t>contingency plans well in advance of each exam or assessment series. Consider how, if the contingency plan is invoked, you will comply with the awarding organisation’s requirements.</w:t>
            </w:r>
          </w:p>
          <w:p w14:paraId="70496B2A" w14:textId="77777777" w:rsidR="00567D51" w:rsidRPr="00B63F66" w:rsidRDefault="00567D51" w:rsidP="00567D51">
            <w:pPr>
              <w:spacing w:after="120"/>
              <w:rPr>
                <w:rFonts w:cs="Tahoma"/>
                <w:color w:val="0B0C0C"/>
                <w:sz w:val="20"/>
                <w:szCs w:val="20"/>
              </w:rPr>
            </w:pPr>
            <w:r w:rsidRPr="00B63F66">
              <w:rPr>
                <w:rFonts w:cs="Tahoma"/>
                <w:color w:val="0B0C0C"/>
                <w:sz w:val="20"/>
                <w:szCs w:val="20"/>
              </w:rPr>
              <w:t>Schools, colleges and other exam centres must speak to the relevant awarding organisations as soon as possible if they are expecting any disruption that might affect the sitting of exams and assessments.</w:t>
            </w:r>
          </w:p>
          <w:p w14:paraId="4BA1212B" w14:textId="77777777" w:rsidR="00C8283A" w:rsidRPr="00B63F66" w:rsidRDefault="00C8283A" w:rsidP="00D846D6">
            <w:pPr>
              <w:rPr>
                <w:rFonts w:cs="Tahoma"/>
                <w:b/>
                <w:color w:val="0B0C0C"/>
                <w:sz w:val="20"/>
                <w:szCs w:val="20"/>
              </w:rPr>
            </w:pPr>
            <w:r w:rsidRPr="00B63F66">
              <w:rPr>
                <w:rFonts w:cs="Tahoma"/>
                <w:b/>
                <w:color w:val="0B0C0C"/>
                <w:sz w:val="20"/>
                <w:szCs w:val="20"/>
              </w:rPr>
              <w:t>In the event of disruption</w:t>
            </w:r>
          </w:p>
          <w:p w14:paraId="7F8252A6" w14:textId="77777777" w:rsidR="006A4B80" w:rsidRPr="00B63F66" w:rsidRDefault="00C8283A" w:rsidP="00285C8D">
            <w:pPr>
              <w:pStyle w:val="ListParagraph"/>
              <w:numPr>
                <w:ilvl w:val="0"/>
                <w:numId w:val="15"/>
              </w:numPr>
              <w:rPr>
                <w:rFonts w:cs="Tahoma"/>
                <w:color w:val="0B0C0C"/>
                <w:sz w:val="20"/>
                <w:szCs w:val="20"/>
              </w:rPr>
            </w:pPr>
            <w:r w:rsidRPr="00B63F66">
              <w:rPr>
                <w:rFonts w:cs="Tahoma"/>
                <w:color w:val="0B0C0C"/>
                <w:sz w:val="20"/>
                <w:szCs w:val="20"/>
              </w:rPr>
              <w:t>Contact the relevant awarding organisation and follow its instructions.</w:t>
            </w:r>
          </w:p>
          <w:p w14:paraId="45A996F3" w14:textId="29EF505D" w:rsidR="006A4B80" w:rsidRPr="00B63F66" w:rsidRDefault="00C8283A" w:rsidP="00285C8D">
            <w:pPr>
              <w:pStyle w:val="ListParagraph"/>
              <w:numPr>
                <w:ilvl w:val="0"/>
                <w:numId w:val="15"/>
              </w:numPr>
              <w:rPr>
                <w:rFonts w:cs="Tahoma"/>
                <w:color w:val="0B0C0C"/>
                <w:sz w:val="20"/>
                <w:szCs w:val="20"/>
              </w:rPr>
            </w:pPr>
            <w:r w:rsidRPr="00B63F66">
              <w:rPr>
                <w:rFonts w:cs="Tahoma"/>
                <w:color w:val="0B0C0C"/>
                <w:sz w:val="20"/>
                <w:szCs w:val="20"/>
              </w:rPr>
              <w:t xml:space="preserve">Take advice, or follow instructions, from relevant local or national agencies in deciding whether your </w:t>
            </w:r>
            <w:r w:rsidR="00AB1EF2" w:rsidRPr="00B63F66">
              <w:rPr>
                <w:rFonts w:cs="Tahoma"/>
                <w:color w:val="0B0C0C"/>
                <w:sz w:val="20"/>
                <w:szCs w:val="20"/>
              </w:rPr>
              <w:t>Centre</w:t>
            </w:r>
            <w:r w:rsidRPr="00B63F66">
              <w:rPr>
                <w:rFonts w:cs="Tahoma"/>
                <w:color w:val="0B0C0C"/>
                <w:sz w:val="20"/>
                <w:szCs w:val="20"/>
              </w:rPr>
              <w:t xml:space="preserve"> </w:t>
            </w:r>
            <w:proofErr w:type="gramStart"/>
            <w:r w:rsidRPr="00B63F66">
              <w:rPr>
                <w:rFonts w:cs="Tahoma"/>
                <w:color w:val="0B0C0C"/>
                <w:sz w:val="20"/>
                <w:szCs w:val="20"/>
              </w:rPr>
              <w:t>is able to</w:t>
            </w:r>
            <w:proofErr w:type="gramEnd"/>
            <w:r w:rsidRPr="00B63F66">
              <w:rPr>
                <w:rFonts w:cs="Tahoma"/>
                <w:color w:val="0B0C0C"/>
                <w:sz w:val="20"/>
                <w:szCs w:val="20"/>
              </w:rPr>
              <w:t xml:space="preserve"> open.</w:t>
            </w:r>
          </w:p>
          <w:p w14:paraId="1610D0CE" w14:textId="77777777" w:rsidR="006A4B80" w:rsidRPr="00B63F66" w:rsidRDefault="00C8283A" w:rsidP="00285C8D">
            <w:pPr>
              <w:pStyle w:val="ListParagraph"/>
              <w:numPr>
                <w:ilvl w:val="0"/>
                <w:numId w:val="15"/>
              </w:numPr>
              <w:rPr>
                <w:rFonts w:cs="Tahoma"/>
                <w:color w:val="0B0C0C"/>
                <w:sz w:val="20"/>
                <w:szCs w:val="20"/>
              </w:rPr>
            </w:pPr>
            <w:r w:rsidRPr="00B63F66">
              <w:rPr>
                <w:rFonts w:cs="Tahoma"/>
                <w:color w:val="0B0C0C"/>
                <w:sz w:val="20"/>
                <w:szCs w:val="20"/>
              </w:rPr>
              <w:t>Identify whether the exam or timetabled assessment can be sat at an alternative venue, in agreement with the relevant awarding organisation, ensuring the secure transportation of questions papers or assessment materials to the alternative venue.</w:t>
            </w:r>
          </w:p>
          <w:p w14:paraId="1E27313A" w14:textId="77777777" w:rsidR="006A4B80" w:rsidRPr="00B63F66" w:rsidRDefault="00C8283A" w:rsidP="00285C8D">
            <w:pPr>
              <w:pStyle w:val="ListParagraph"/>
              <w:numPr>
                <w:ilvl w:val="0"/>
                <w:numId w:val="15"/>
              </w:numPr>
              <w:rPr>
                <w:rFonts w:cs="Tahoma"/>
                <w:color w:val="0B0C0C"/>
                <w:sz w:val="20"/>
                <w:szCs w:val="20"/>
              </w:rPr>
            </w:pPr>
            <w:r w:rsidRPr="00B63F66">
              <w:rPr>
                <w:rFonts w:cs="Tahoma"/>
                <w:color w:val="0B0C0C"/>
                <w:sz w:val="20"/>
                <w:szCs w:val="20"/>
              </w:rPr>
              <w:t>Where accommodation is limited, prioritise students whose progression will be severely delayed if they do not take their exam or timetabled assessment when planned.</w:t>
            </w:r>
          </w:p>
          <w:p w14:paraId="60982EFF" w14:textId="77777777" w:rsidR="006A4B80" w:rsidRPr="00B63F66" w:rsidRDefault="00C8283A" w:rsidP="00285C8D">
            <w:pPr>
              <w:pStyle w:val="ListParagraph"/>
              <w:numPr>
                <w:ilvl w:val="0"/>
                <w:numId w:val="15"/>
              </w:numPr>
              <w:rPr>
                <w:rFonts w:cs="Tahoma"/>
                <w:color w:val="0B0C0C"/>
                <w:sz w:val="20"/>
                <w:szCs w:val="20"/>
              </w:rPr>
            </w:pPr>
            <w:r w:rsidRPr="00B63F66">
              <w:rPr>
                <w:rFonts w:cs="Tahoma"/>
                <w:color w:val="0B0C0C"/>
                <w:sz w:val="20"/>
                <w:szCs w:val="20"/>
              </w:rPr>
              <w:lastRenderedPageBreak/>
              <w:t xml:space="preserve">In the event of an evacuation during an examination please refer to JCQ’s </w:t>
            </w:r>
            <w:hyperlink r:id="rId21" w:history="1">
              <w:r w:rsidR="00D327A6" w:rsidRPr="00B63F66">
                <w:rPr>
                  <w:rStyle w:val="Hyperlink"/>
                  <w:rFonts w:cs="Tahoma"/>
                  <w:color w:val="0070C0"/>
                  <w:sz w:val="20"/>
                  <w:szCs w:val="20"/>
                  <w:u w:val="none"/>
                  <w:bdr w:val="none" w:sz="0" w:space="0" w:color="auto" w:frame="1"/>
                </w:rPr>
                <w:t>Centre emergency evacuation</w:t>
              </w:r>
              <w:r w:rsidR="00D327A6" w:rsidRPr="00B63F66">
                <w:rPr>
                  <w:rStyle w:val="Hyperlink"/>
                  <w:rFonts w:cs="Tahoma"/>
                  <w:color w:val="0000FF"/>
                  <w:sz w:val="20"/>
                  <w:szCs w:val="20"/>
                  <w:u w:val="none"/>
                  <w:bdr w:val="none" w:sz="0" w:space="0" w:color="auto" w:frame="1"/>
                </w:rPr>
                <w:t xml:space="preserve"> </w:t>
              </w:r>
              <w:r w:rsidR="00D327A6" w:rsidRPr="00B63F66">
                <w:rPr>
                  <w:rStyle w:val="Hyperlink"/>
                  <w:rFonts w:cs="Tahoma"/>
                  <w:color w:val="0070C0"/>
                  <w:sz w:val="20"/>
                  <w:szCs w:val="20"/>
                  <w:u w:val="none"/>
                  <w:bdr w:val="none" w:sz="0" w:space="0" w:color="auto" w:frame="1"/>
                </w:rPr>
                <w:t>procedure</w:t>
              </w:r>
            </w:hyperlink>
            <w:r w:rsidRPr="00B63F66">
              <w:rPr>
                <w:rFonts w:cs="Tahoma"/>
                <w:color w:val="0B0C0C"/>
                <w:sz w:val="20"/>
                <w:szCs w:val="20"/>
              </w:rPr>
              <w:t>.</w:t>
            </w:r>
          </w:p>
          <w:p w14:paraId="494FDDEE" w14:textId="77777777" w:rsidR="00567D51" w:rsidRPr="00B63F66" w:rsidRDefault="00C8283A" w:rsidP="00285C8D">
            <w:pPr>
              <w:pStyle w:val="ListParagraph"/>
              <w:numPr>
                <w:ilvl w:val="0"/>
                <w:numId w:val="15"/>
              </w:numPr>
              <w:rPr>
                <w:rFonts w:cs="Tahoma"/>
                <w:color w:val="0B0C0C"/>
                <w:sz w:val="20"/>
                <w:szCs w:val="20"/>
              </w:rPr>
            </w:pPr>
            <w:r w:rsidRPr="00B63F66">
              <w:rPr>
                <w:rFonts w:cs="Tahoma"/>
                <w:color w:val="0B0C0C"/>
                <w:sz w:val="20"/>
                <w:szCs w:val="20"/>
              </w:rPr>
              <w:t xml:space="preserve">Communicate with </w:t>
            </w:r>
            <w:r w:rsidR="00567D51" w:rsidRPr="00B63F66">
              <w:rPr>
                <w:rFonts w:cs="Tahoma"/>
                <w:color w:val="0B0C0C"/>
                <w:sz w:val="20"/>
                <w:szCs w:val="20"/>
              </w:rPr>
              <w:t>students, parents and carers</w:t>
            </w:r>
            <w:r w:rsidRPr="00B63F66">
              <w:rPr>
                <w:rFonts w:cs="Tahoma"/>
                <w:color w:val="0B0C0C"/>
                <w:sz w:val="20"/>
                <w:szCs w:val="20"/>
              </w:rPr>
              <w:t xml:space="preserve"> any changes to the exam or assessment timetable or to the venue.</w:t>
            </w:r>
          </w:p>
          <w:p w14:paraId="1801BF84" w14:textId="77777777" w:rsidR="00223C5D" w:rsidRPr="00B63F66" w:rsidRDefault="00C8283A" w:rsidP="00285C8D">
            <w:pPr>
              <w:pStyle w:val="ListParagraph"/>
              <w:numPr>
                <w:ilvl w:val="0"/>
                <w:numId w:val="15"/>
              </w:numPr>
              <w:rPr>
                <w:rFonts w:cs="Tahoma"/>
                <w:color w:val="0B0C0C"/>
                <w:sz w:val="20"/>
                <w:szCs w:val="20"/>
              </w:rPr>
            </w:pPr>
            <w:r w:rsidRPr="00B63F66">
              <w:rPr>
                <w:rFonts w:cs="Tahoma"/>
                <w:color w:val="0B0C0C"/>
                <w:sz w:val="20"/>
                <w:szCs w:val="20"/>
              </w:rPr>
              <w:t>Communicate with any external assessors</w:t>
            </w:r>
            <w:r w:rsidR="00755CEB" w:rsidRPr="00B63F66">
              <w:rPr>
                <w:rFonts w:cs="Tahoma"/>
                <w:color w:val="0B0C0C"/>
                <w:sz w:val="20"/>
                <w:szCs w:val="20"/>
              </w:rPr>
              <w:t>, invigilators</w:t>
            </w:r>
            <w:r w:rsidRPr="00B63F66">
              <w:rPr>
                <w:rFonts w:cs="Tahoma"/>
                <w:color w:val="0B0C0C"/>
                <w:sz w:val="20"/>
                <w:szCs w:val="20"/>
              </w:rPr>
              <w:t xml:space="preserve"> or relevant third parties regarding any changes to the exam or assessment timetable.</w:t>
            </w:r>
          </w:p>
          <w:p w14:paraId="161CEC71" w14:textId="77777777" w:rsidR="007D3FBE" w:rsidRPr="00B63F66" w:rsidRDefault="007D3FBE" w:rsidP="00907E01">
            <w:pPr>
              <w:keepNext/>
              <w:rPr>
                <w:rFonts w:cs="Tahoma"/>
                <w:b/>
                <w:sz w:val="20"/>
                <w:szCs w:val="20"/>
              </w:rPr>
            </w:pPr>
            <w:r w:rsidRPr="00B63F66">
              <w:rPr>
                <w:rFonts w:cs="Tahoma"/>
                <w:b/>
                <w:sz w:val="20"/>
                <w:szCs w:val="20"/>
              </w:rPr>
              <w:t>After the exam</w:t>
            </w:r>
          </w:p>
          <w:p w14:paraId="6EA77B72" w14:textId="77777777" w:rsidR="006A4B80" w:rsidRPr="00B63F66" w:rsidRDefault="007D3FBE" w:rsidP="00285C8D">
            <w:pPr>
              <w:pStyle w:val="ListParagraph"/>
              <w:numPr>
                <w:ilvl w:val="0"/>
                <w:numId w:val="16"/>
              </w:numPr>
              <w:rPr>
                <w:rFonts w:cs="Tahoma"/>
                <w:sz w:val="20"/>
                <w:szCs w:val="20"/>
              </w:rPr>
            </w:pPr>
            <w:r w:rsidRPr="00B63F66">
              <w:rPr>
                <w:rFonts w:cs="Tahoma"/>
                <w:sz w:val="20"/>
                <w:szCs w:val="20"/>
              </w:rPr>
              <w:t xml:space="preserve">Consider whether </w:t>
            </w:r>
            <w:r w:rsidR="00AF699B" w:rsidRPr="00B63F66">
              <w:rPr>
                <w:rFonts w:cs="Tahoma"/>
                <w:color w:val="0B0C0C"/>
                <w:sz w:val="20"/>
                <w:szCs w:val="20"/>
              </w:rPr>
              <w:t xml:space="preserve">any students’ ability to take the assessment or demonstrate their level of attainment has been materially affected and, if so, apply </w:t>
            </w:r>
            <w:r w:rsidR="00567D51" w:rsidRPr="00B63F66">
              <w:rPr>
                <w:rFonts w:cs="Tahoma"/>
                <w:color w:val="0B0C0C"/>
                <w:sz w:val="20"/>
                <w:szCs w:val="20"/>
              </w:rPr>
              <w:t xml:space="preserve">to the relevant awarding organisation </w:t>
            </w:r>
            <w:r w:rsidR="00AF699B" w:rsidRPr="00B63F66">
              <w:rPr>
                <w:rFonts w:cs="Tahoma"/>
                <w:color w:val="0B0C0C"/>
                <w:sz w:val="20"/>
                <w:szCs w:val="20"/>
              </w:rPr>
              <w:t>for special consideration.</w:t>
            </w:r>
          </w:p>
          <w:p w14:paraId="2A37C0CC" w14:textId="77777777" w:rsidR="006A4B80" w:rsidRPr="00B63F66" w:rsidRDefault="00AF699B" w:rsidP="00285C8D">
            <w:pPr>
              <w:pStyle w:val="ListParagraph"/>
              <w:numPr>
                <w:ilvl w:val="0"/>
                <w:numId w:val="16"/>
              </w:numPr>
              <w:rPr>
                <w:rFonts w:cs="Tahoma"/>
                <w:sz w:val="20"/>
                <w:szCs w:val="20"/>
              </w:rPr>
            </w:pPr>
            <w:r w:rsidRPr="00B63F66">
              <w:rPr>
                <w:rFonts w:cs="Tahoma"/>
                <w:color w:val="0B0C0C"/>
                <w:sz w:val="20"/>
                <w:szCs w:val="20"/>
              </w:rPr>
              <w:t xml:space="preserve">Advise students, where appropriate, of the opportunities to take their exam or assessment </w:t>
            </w:r>
            <w:proofErr w:type="gramStart"/>
            <w:r w:rsidRPr="00B63F66">
              <w:rPr>
                <w:rFonts w:cs="Tahoma"/>
                <w:color w:val="0B0C0C"/>
                <w:sz w:val="20"/>
                <w:szCs w:val="20"/>
              </w:rPr>
              <w:t>at a later date</w:t>
            </w:r>
            <w:proofErr w:type="gramEnd"/>
            <w:r w:rsidRPr="00B63F66">
              <w:rPr>
                <w:rFonts w:cs="Tahoma"/>
                <w:color w:val="0B0C0C"/>
                <w:sz w:val="20"/>
                <w:szCs w:val="20"/>
              </w:rPr>
              <w:t>.</w:t>
            </w:r>
          </w:p>
          <w:p w14:paraId="37EC19AB" w14:textId="77777777" w:rsidR="006A4B80" w:rsidRPr="00B63F66" w:rsidRDefault="007D3FBE" w:rsidP="00285C8D">
            <w:pPr>
              <w:pStyle w:val="ListParagraph"/>
              <w:numPr>
                <w:ilvl w:val="0"/>
                <w:numId w:val="16"/>
              </w:numPr>
              <w:rPr>
                <w:rFonts w:cs="Tahoma"/>
                <w:sz w:val="20"/>
                <w:szCs w:val="20"/>
              </w:rPr>
            </w:pPr>
            <w:r w:rsidRPr="00B63F66">
              <w:rPr>
                <w:rFonts w:cs="Tahoma"/>
                <w:sz w:val="20"/>
                <w:szCs w:val="20"/>
              </w:rPr>
              <w:t>Ensure that scripts are stored under secure conditions.</w:t>
            </w:r>
          </w:p>
          <w:p w14:paraId="77A17A80" w14:textId="77777777" w:rsidR="00223C5D" w:rsidRPr="00B63F66" w:rsidRDefault="007D3FBE" w:rsidP="00285C8D">
            <w:pPr>
              <w:pStyle w:val="ListParagraph"/>
              <w:numPr>
                <w:ilvl w:val="0"/>
                <w:numId w:val="16"/>
              </w:numPr>
              <w:rPr>
                <w:rFonts w:cs="Tahoma"/>
                <w:sz w:val="20"/>
                <w:szCs w:val="20"/>
              </w:rPr>
            </w:pPr>
            <w:r w:rsidRPr="00B63F66">
              <w:rPr>
                <w:rFonts w:cs="Tahoma"/>
                <w:sz w:val="20"/>
                <w:szCs w:val="20"/>
              </w:rPr>
              <w:t>Return scripts to awarding organisations in line with their instructions. Never make alternative arrangements for the transportation of completed exam scripts, unless told to do so by the awarding organisation.</w:t>
            </w:r>
          </w:p>
          <w:p w14:paraId="08E58859" w14:textId="77777777" w:rsidR="006A4B80" w:rsidRPr="00B63F66" w:rsidRDefault="00AF699B" w:rsidP="00D846D6">
            <w:pPr>
              <w:spacing w:before="120" w:after="120"/>
              <w:rPr>
                <w:rFonts w:cs="Tahoma"/>
                <w:b/>
              </w:rPr>
            </w:pPr>
            <w:r w:rsidRPr="00B63F66">
              <w:rPr>
                <w:rFonts w:cs="Tahoma"/>
                <w:b/>
              </w:rPr>
              <w:t>Steps the awarding organisation should take</w:t>
            </w:r>
          </w:p>
          <w:p w14:paraId="68AC7DF2" w14:textId="77777777" w:rsidR="007D3FBE" w:rsidRPr="00B63F66" w:rsidRDefault="007D3FBE" w:rsidP="00D846D6">
            <w:pPr>
              <w:spacing w:before="120" w:after="120"/>
              <w:rPr>
                <w:rFonts w:cs="Tahoma"/>
                <w:b/>
                <w:color w:val="595959" w:themeColor="text1" w:themeTint="A6"/>
                <w:sz w:val="20"/>
                <w:szCs w:val="20"/>
              </w:rPr>
            </w:pPr>
            <w:r w:rsidRPr="00B63F66">
              <w:rPr>
                <w:rFonts w:cs="Tahoma"/>
                <w:b/>
                <w:sz w:val="20"/>
                <w:szCs w:val="20"/>
              </w:rPr>
              <w:t>Exam planning</w:t>
            </w:r>
          </w:p>
          <w:p w14:paraId="3C688EEC" w14:textId="77777777" w:rsidR="006A4B80" w:rsidRPr="00B63F66" w:rsidRDefault="007D3FBE" w:rsidP="00285C8D">
            <w:pPr>
              <w:pStyle w:val="ListParagraph"/>
              <w:numPr>
                <w:ilvl w:val="0"/>
                <w:numId w:val="17"/>
              </w:numPr>
              <w:rPr>
                <w:rFonts w:cs="Tahoma"/>
                <w:sz w:val="20"/>
                <w:szCs w:val="20"/>
              </w:rPr>
            </w:pPr>
            <w:r w:rsidRPr="00B63F66">
              <w:rPr>
                <w:rFonts w:cs="Tahoma"/>
                <w:sz w:val="20"/>
                <w:szCs w:val="20"/>
              </w:rPr>
              <w:t>Establish</w:t>
            </w:r>
            <w:r w:rsidR="00AF699B" w:rsidRPr="00B63F66">
              <w:rPr>
                <w:rFonts w:cs="Tahoma"/>
                <w:sz w:val="20"/>
                <w:szCs w:val="20"/>
              </w:rPr>
              <w:t xml:space="preserve"> and</w:t>
            </w:r>
            <w:r w:rsidRPr="00B63F66">
              <w:rPr>
                <w:rFonts w:cs="Tahoma"/>
                <w:sz w:val="20"/>
                <w:szCs w:val="20"/>
              </w:rPr>
              <w:t xml:space="preserve"> maintain</w:t>
            </w:r>
            <w:r w:rsidR="00AF699B" w:rsidRPr="00B63F66">
              <w:rPr>
                <w:rFonts w:cs="Tahoma"/>
                <w:sz w:val="20"/>
                <w:szCs w:val="20"/>
              </w:rPr>
              <w:t>,</w:t>
            </w:r>
            <w:r w:rsidRPr="00B63F66">
              <w:rPr>
                <w:rFonts w:cs="Tahoma"/>
                <w:sz w:val="20"/>
                <w:szCs w:val="20"/>
              </w:rPr>
              <w:t xml:space="preserve"> </w:t>
            </w:r>
            <w:r w:rsidR="00AF699B" w:rsidRPr="00B63F66">
              <w:rPr>
                <w:rFonts w:cs="Tahoma"/>
                <w:sz w:val="20"/>
                <w:szCs w:val="20"/>
              </w:rPr>
              <w:t xml:space="preserve">and </w:t>
            </w:r>
            <w:proofErr w:type="gramStart"/>
            <w:r w:rsidRPr="00B63F66">
              <w:rPr>
                <w:rFonts w:cs="Tahoma"/>
                <w:sz w:val="20"/>
                <w:szCs w:val="20"/>
              </w:rPr>
              <w:t>at all times</w:t>
            </w:r>
            <w:proofErr w:type="gramEnd"/>
            <w:r w:rsidRPr="00B63F66">
              <w:rPr>
                <w:rFonts w:cs="Tahoma"/>
                <w:sz w:val="20"/>
                <w:szCs w:val="20"/>
              </w:rPr>
              <w:t xml:space="preserve"> comply with</w:t>
            </w:r>
            <w:r w:rsidR="00AF699B" w:rsidRPr="00B63F66">
              <w:rPr>
                <w:rFonts w:cs="Tahoma"/>
                <w:sz w:val="20"/>
                <w:szCs w:val="20"/>
              </w:rPr>
              <w:t>,</w:t>
            </w:r>
            <w:r w:rsidRPr="00B63F66">
              <w:rPr>
                <w:rFonts w:cs="Tahoma"/>
                <w:sz w:val="20"/>
                <w:szCs w:val="20"/>
              </w:rPr>
              <w:t xml:space="preserve"> an </w:t>
            </w:r>
            <w:proofErr w:type="gramStart"/>
            <w:r w:rsidRPr="00B63F66">
              <w:rPr>
                <w:rFonts w:cs="Tahoma"/>
                <w:sz w:val="20"/>
                <w:szCs w:val="20"/>
              </w:rPr>
              <w:t>up</w:t>
            </w:r>
            <w:r w:rsidR="00DE192D" w:rsidRPr="00B63F66">
              <w:rPr>
                <w:rFonts w:cs="Tahoma"/>
                <w:sz w:val="20"/>
                <w:szCs w:val="20"/>
              </w:rPr>
              <w:t>-</w:t>
            </w:r>
            <w:r w:rsidRPr="00B63F66">
              <w:rPr>
                <w:rFonts w:cs="Tahoma"/>
                <w:sz w:val="20"/>
                <w:szCs w:val="20"/>
              </w:rPr>
              <w:t>to</w:t>
            </w:r>
            <w:r w:rsidR="00DE192D" w:rsidRPr="00B63F66">
              <w:rPr>
                <w:rFonts w:cs="Tahoma"/>
                <w:sz w:val="20"/>
                <w:szCs w:val="20"/>
              </w:rPr>
              <w:t>-</w:t>
            </w:r>
            <w:r w:rsidRPr="00B63F66">
              <w:rPr>
                <w:rFonts w:cs="Tahoma"/>
                <w:sz w:val="20"/>
                <w:szCs w:val="20"/>
              </w:rPr>
              <w:t>date</w:t>
            </w:r>
            <w:proofErr w:type="gramEnd"/>
            <w:r w:rsidR="00DE192D" w:rsidRPr="00B63F66">
              <w:rPr>
                <w:rFonts w:cs="Tahoma"/>
                <w:sz w:val="20"/>
                <w:szCs w:val="20"/>
              </w:rPr>
              <w:t>,</w:t>
            </w:r>
            <w:r w:rsidRPr="00B63F66">
              <w:rPr>
                <w:rFonts w:cs="Tahoma"/>
                <w:sz w:val="20"/>
                <w:szCs w:val="20"/>
              </w:rPr>
              <w:t xml:space="preserve"> written contingency plan.</w:t>
            </w:r>
          </w:p>
          <w:p w14:paraId="123FBDB1" w14:textId="77777777" w:rsidR="00223C5D" w:rsidRPr="00B63F66" w:rsidRDefault="007D3FBE" w:rsidP="00285C8D">
            <w:pPr>
              <w:pStyle w:val="ListParagraph"/>
              <w:numPr>
                <w:ilvl w:val="0"/>
                <w:numId w:val="17"/>
              </w:numPr>
              <w:rPr>
                <w:rFonts w:cs="Tahoma"/>
                <w:sz w:val="20"/>
                <w:szCs w:val="20"/>
              </w:rPr>
            </w:pPr>
            <w:r w:rsidRPr="00B63F66">
              <w:rPr>
                <w:rFonts w:cs="Tahoma"/>
                <w:sz w:val="20"/>
                <w:szCs w:val="20"/>
              </w:rPr>
              <w:t xml:space="preserve">Ensure that the arrangements in place with </w:t>
            </w:r>
            <w:r w:rsidR="00DE192D" w:rsidRPr="00B63F66">
              <w:rPr>
                <w:rFonts w:cs="Tahoma"/>
                <w:sz w:val="20"/>
                <w:szCs w:val="20"/>
              </w:rPr>
              <w:t>centres and other third parties</w:t>
            </w:r>
            <w:r w:rsidRPr="00B63F66">
              <w:rPr>
                <w:rFonts w:cs="Tahoma"/>
                <w:sz w:val="20"/>
                <w:szCs w:val="20"/>
              </w:rPr>
              <w:t xml:space="preserve"> enable them to deliver and award qualifications in accordance with </w:t>
            </w:r>
            <w:r w:rsidR="00DE192D" w:rsidRPr="00B63F66">
              <w:rPr>
                <w:rFonts w:cs="Tahoma"/>
                <w:sz w:val="20"/>
                <w:szCs w:val="20"/>
              </w:rPr>
              <w:t>their</w:t>
            </w:r>
            <w:r w:rsidRPr="00B63F66">
              <w:rPr>
                <w:rFonts w:cs="Tahoma"/>
                <w:sz w:val="20"/>
                <w:szCs w:val="20"/>
              </w:rPr>
              <w:t xml:space="preserve"> conditions of recognition.</w:t>
            </w:r>
          </w:p>
          <w:p w14:paraId="325CED7E" w14:textId="77777777" w:rsidR="007D3FBE" w:rsidRPr="00B63F66" w:rsidRDefault="007D3FBE" w:rsidP="00D846D6">
            <w:pPr>
              <w:rPr>
                <w:rFonts w:cs="Tahoma"/>
                <w:b/>
                <w:sz w:val="20"/>
                <w:szCs w:val="20"/>
              </w:rPr>
            </w:pPr>
            <w:r w:rsidRPr="00B63F66">
              <w:rPr>
                <w:rFonts w:cs="Tahoma"/>
                <w:b/>
                <w:sz w:val="20"/>
                <w:szCs w:val="20"/>
              </w:rPr>
              <w:t>In the event of disruption</w:t>
            </w:r>
          </w:p>
          <w:p w14:paraId="320FCB79" w14:textId="77777777" w:rsidR="007D3FBE" w:rsidRPr="00B63F66" w:rsidRDefault="007D3FBE" w:rsidP="00285C8D">
            <w:pPr>
              <w:pStyle w:val="ListParagraph"/>
              <w:numPr>
                <w:ilvl w:val="0"/>
                <w:numId w:val="18"/>
              </w:numPr>
              <w:rPr>
                <w:rFonts w:cs="Tahoma"/>
                <w:sz w:val="20"/>
                <w:szCs w:val="20"/>
              </w:rPr>
            </w:pPr>
            <w:r w:rsidRPr="00B63F66">
              <w:rPr>
                <w:rFonts w:cs="Tahoma"/>
                <w:sz w:val="20"/>
                <w:szCs w:val="20"/>
              </w:rPr>
              <w:t xml:space="preserve">Take all reasonable steps to mitigate any </w:t>
            </w:r>
            <w:r w:rsidR="00CC0E57" w:rsidRPr="00B63F66">
              <w:rPr>
                <w:rFonts w:cs="Tahoma"/>
                <w:sz w:val="20"/>
                <w:szCs w:val="20"/>
              </w:rPr>
              <w:t>adverse</w:t>
            </w:r>
            <w:r w:rsidRPr="00B63F66">
              <w:rPr>
                <w:rFonts w:cs="Tahoma"/>
                <w:sz w:val="20"/>
                <w:szCs w:val="20"/>
              </w:rPr>
              <w:t xml:space="preserve"> effect, in relation to </w:t>
            </w:r>
            <w:r w:rsidR="00CC0E57" w:rsidRPr="00B63F66">
              <w:rPr>
                <w:rFonts w:cs="Tahoma"/>
                <w:sz w:val="20"/>
                <w:szCs w:val="20"/>
              </w:rPr>
              <w:t>their</w:t>
            </w:r>
            <w:r w:rsidRPr="00B63F66">
              <w:rPr>
                <w:rFonts w:cs="Tahoma"/>
                <w:sz w:val="20"/>
                <w:szCs w:val="20"/>
              </w:rPr>
              <w:t xml:space="preserve"> qualifications, arising from any disruption.</w:t>
            </w:r>
          </w:p>
          <w:p w14:paraId="22FDAC7D" w14:textId="77777777" w:rsidR="007D3FBE" w:rsidRPr="00B63F66" w:rsidRDefault="007D3FBE" w:rsidP="00285C8D">
            <w:pPr>
              <w:pStyle w:val="ListParagraph"/>
              <w:numPr>
                <w:ilvl w:val="0"/>
                <w:numId w:val="18"/>
              </w:numPr>
              <w:rPr>
                <w:rFonts w:cs="Tahoma"/>
                <w:sz w:val="20"/>
                <w:szCs w:val="20"/>
              </w:rPr>
            </w:pPr>
            <w:r w:rsidRPr="00B63F66">
              <w:rPr>
                <w:rFonts w:cs="Tahoma"/>
                <w:sz w:val="20"/>
                <w:szCs w:val="20"/>
              </w:rPr>
              <w:t xml:space="preserve">Provide effective guidance to any of </w:t>
            </w:r>
            <w:r w:rsidR="00E5468F" w:rsidRPr="00B63F66">
              <w:rPr>
                <w:rFonts w:cs="Tahoma"/>
                <w:sz w:val="20"/>
                <w:szCs w:val="20"/>
              </w:rPr>
              <w:t>their</w:t>
            </w:r>
            <w:r w:rsidRPr="00B63F66">
              <w:rPr>
                <w:rFonts w:cs="Tahoma"/>
                <w:sz w:val="20"/>
                <w:szCs w:val="20"/>
              </w:rPr>
              <w:t xml:space="preserve"> centres delivering qualifications.</w:t>
            </w:r>
          </w:p>
          <w:p w14:paraId="78CEEE7B" w14:textId="77777777" w:rsidR="007D3FBE" w:rsidRPr="00B63F66" w:rsidRDefault="007D3FBE" w:rsidP="00285C8D">
            <w:pPr>
              <w:pStyle w:val="ListParagraph"/>
              <w:numPr>
                <w:ilvl w:val="0"/>
                <w:numId w:val="18"/>
              </w:numPr>
              <w:rPr>
                <w:rFonts w:cs="Tahoma"/>
                <w:sz w:val="20"/>
                <w:szCs w:val="20"/>
              </w:rPr>
            </w:pPr>
            <w:r w:rsidRPr="00B63F66">
              <w:rPr>
                <w:rFonts w:cs="Tahoma"/>
                <w:sz w:val="20"/>
                <w:szCs w:val="20"/>
              </w:rPr>
              <w:t xml:space="preserve">Ensure that where an assessment </w:t>
            </w:r>
            <w:r w:rsidR="00E5468F" w:rsidRPr="00B63F66">
              <w:rPr>
                <w:rFonts w:cs="Tahoma"/>
                <w:sz w:val="20"/>
                <w:szCs w:val="20"/>
              </w:rPr>
              <w:t>must</w:t>
            </w:r>
            <w:r w:rsidRPr="00B63F66">
              <w:rPr>
                <w:rFonts w:cs="Tahoma"/>
                <w:sz w:val="20"/>
                <w:szCs w:val="20"/>
              </w:rPr>
              <w:t xml:space="preserve"> be completed under specified conditions, students </w:t>
            </w:r>
            <w:r w:rsidR="00567D51" w:rsidRPr="00B63F66">
              <w:rPr>
                <w:rFonts w:cs="Tahoma"/>
                <w:sz w:val="20"/>
                <w:szCs w:val="20"/>
              </w:rPr>
              <w:t xml:space="preserve">are able to </w:t>
            </w:r>
            <w:r w:rsidRPr="00B63F66">
              <w:rPr>
                <w:rFonts w:cs="Tahoma"/>
                <w:sz w:val="20"/>
                <w:szCs w:val="20"/>
              </w:rPr>
              <w:t>complete the assessment under those conditions (other than where any reasonable adjustments or special considerations require alternative conditions).</w:t>
            </w:r>
          </w:p>
          <w:p w14:paraId="359FD1EE" w14:textId="77777777" w:rsidR="001D1B27" w:rsidRPr="00B63F66" w:rsidRDefault="007D3FBE" w:rsidP="00285C8D">
            <w:pPr>
              <w:pStyle w:val="ListParagraph"/>
              <w:numPr>
                <w:ilvl w:val="0"/>
                <w:numId w:val="18"/>
              </w:numPr>
              <w:rPr>
                <w:rFonts w:cs="Tahoma"/>
                <w:sz w:val="20"/>
                <w:szCs w:val="20"/>
              </w:rPr>
            </w:pPr>
            <w:r w:rsidRPr="00B63F66">
              <w:rPr>
                <w:rFonts w:cs="Tahoma"/>
                <w:sz w:val="20"/>
                <w:szCs w:val="20"/>
              </w:rPr>
              <w:t xml:space="preserve">Promptly notify the relevant regulators about any event which could have </w:t>
            </w:r>
            <w:r w:rsidR="00E5468F" w:rsidRPr="00B63F66">
              <w:rPr>
                <w:rFonts w:cs="Tahoma"/>
                <w:sz w:val="20"/>
                <w:szCs w:val="20"/>
              </w:rPr>
              <w:t>an adverse</w:t>
            </w:r>
            <w:r w:rsidRPr="00B63F66">
              <w:rPr>
                <w:rFonts w:cs="Tahoma"/>
                <w:sz w:val="20"/>
                <w:szCs w:val="20"/>
              </w:rPr>
              <w:t xml:space="preserve"> effect on students, standards or public confidence.</w:t>
            </w:r>
          </w:p>
          <w:p w14:paraId="4F456B01" w14:textId="77777777" w:rsidR="00223C5D" w:rsidRPr="00B63F66" w:rsidRDefault="00E5468F" w:rsidP="00285C8D">
            <w:pPr>
              <w:pStyle w:val="ListParagraph"/>
              <w:numPr>
                <w:ilvl w:val="0"/>
                <w:numId w:val="18"/>
              </w:numPr>
              <w:rPr>
                <w:rFonts w:cs="Tahoma"/>
                <w:sz w:val="20"/>
                <w:szCs w:val="20"/>
              </w:rPr>
            </w:pPr>
            <w:r w:rsidRPr="00B63F66">
              <w:rPr>
                <w:rFonts w:cs="Tahoma"/>
                <w:sz w:val="20"/>
                <w:szCs w:val="20"/>
              </w:rPr>
              <w:t>Coordinate its communications with the relevant regulators where the disruption has an impact on multiple centres or a wide range of learners.</w:t>
            </w:r>
          </w:p>
          <w:p w14:paraId="3E88EF6B" w14:textId="77777777" w:rsidR="00415046" w:rsidRPr="00B63F66" w:rsidRDefault="00415046" w:rsidP="00D846D6">
            <w:pPr>
              <w:rPr>
                <w:rFonts w:cs="Tahoma"/>
                <w:b/>
                <w:sz w:val="20"/>
                <w:szCs w:val="20"/>
              </w:rPr>
            </w:pPr>
          </w:p>
          <w:p w14:paraId="3526F382" w14:textId="3A147994" w:rsidR="007D3FBE" w:rsidRPr="00B63F66" w:rsidRDefault="007D3FBE" w:rsidP="00D846D6">
            <w:pPr>
              <w:rPr>
                <w:rFonts w:cs="Tahoma"/>
                <w:b/>
                <w:sz w:val="20"/>
                <w:szCs w:val="20"/>
              </w:rPr>
            </w:pPr>
            <w:r w:rsidRPr="00B63F66">
              <w:rPr>
                <w:rFonts w:cs="Tahoma"/>
                <w:b/>
                <w:sz w:val="20"/>
                <w:szCs w:val="20"/>
              </w:rPr>
              <w:t>After the exam</w:t>
            </w:r>
          </w:p>
          <w:p w14:paraId="32589C84" w14:textId="77777777" w:rsidR="00293C9F" w:rsidRPr="00B63F66" w:rsidRDefault="007D3FBE" w:rsidP="00D846D6">
            <w:pPr>
              <w:rPr>
                <w:rFonts w:cs="Tahoma"/>
                <w:sz w:val="20"/>
                <w:szCs w:val="20"/>
              </w:rPr>
            </w:pPr>
            <w:r w:rsidRPr="00B63F66">
              <w:rPr>
                <w:rFonts w:cs="Tahoma"/>
                <w:sz w:val="20"/>
                <w:szCs w:val="20"/>
              </w:rPr>
              <w:t>Consider any requests for special consideration for affected students</w:t>
            </w:r>
            <w:r w:rsidR="00567D51" w:rsidRPr="00B63F66">
              <w:rPr>
                <w:rFonts w:cs="Tahoma"/>
                <w:sz w:val="20"/>
                <w:szCs w:val="20"/>
              </w:rPr>
              <w:t>;</w:t>
            </w:r>
            <w:r w:rsidRPr="00B63F66">
              <w:rPr>
                <w:rFonts w:cs="Tahoma"/>
                <w:sz w:val="20"/>
                <w:szCs w:val="20"/>
              </w:rPr>
              <w:t xml:space="preserve"> </w:t>
            </w:r>
            <w:r w:rsidR="00567D51" w:rsidRPr="00B63F66">
              <w:rPr>
                <w:rFonts w:cs="Tahoma"/>
                <w:sz w:val="20"/>
                <w:szCs w:val="20"/>
              </w:rPr>
              <w:t>f</w:t>
            </w:r>
            <w:r w:rsidRPr="00B63F66">
              <w:rPr>
                <w:rFonts w:cs="Tahoma"/>
                <w:sz w:val="20"/>
                <w:szCs w:val="20"/>
              </w:rPr>
              <w:t>or example, those who may have lost their internally assessed work or whose performance in assessments or exams could have been affected by the disruption.</w:t>
            </w:r>
          </w:p>
          <w:p w14:paraId="0C794913" w14:textId="77777777" w:rsidR="00E5468F" w:rsidRPr="00B63F66" w:rsidRDefault="00E5468F" w:rsidP="00674829">
            <w:pPr>
              <w:spacing w:before="120"/>
              <w:rPr>
                <w:rFonts w:cs="Tahoma"/>
                <w:b/>
                <w:color w:val="595959" w:themeColor="text1" w:themeTint="A6"/>
                <w:sz w:val="20"/>
                <w:szCs w:val="20"/>
              </w:rPr>
            </w:pPr>
            <w:r w:rsidRPr="00B63F66">
              <w:rPr>
                <w:rFonts w:cs="Tahoma"/>
                <w:b/>
                <w:bCs/>
                <w:sz w:val="20"/>
                <w:szCs w:val="20"/>
              </w:rPr>
              <w:t>If any students miss an exam or are disadvantaged by the disruption</w:t>
            </w:r>
          </w:p>
          <w:p w14:paraId="23F51E91" w14:textId="77777777" w:rsidR="00E5468F" w:rsidRPr="00B63F66" w:rsidRDefault="00E5468F" w:rsidP="00674829">
            <w:pPr>
              <w:spacing w:after="120"/>
              <w:rPr>
                <w:rFonts w:cs="Tahoma"/>
                <w:color w:val="0B0C0C"/>
                <w:sz w:val="20"/>
                <w:szCs w:val="20"/>
              </w:rPr>
            </w:pPr>
            <w:r w:rsidRPr="00B63F66">
              <w:rPr>
                <w:rFonts w:cs="Tahoma"/>
                <w:color w:val="0B0C0C"/>
                <w:sz w:val="20"/>
                <w:szCs w:val="20"/>
              </w:rPr>
              <w:t>If some of the students have been adversely affected by the disruption, you should ask the awarding organisation about applying for special consideration.</w:t>
            </w:r>
          </w:p>
          <w:p w14:paraId="0DA27127" w14:textId="77777777" w:rsidR="00E5468F" w:rsidRPr="00B63F66" w:rsidRDefault="00E5468F" w:rsidP="00674829">
            <w:pPr>
              <w:spacing w:after="120"/>
              <w:rPr>
                <w:rFonts w:cs="Tahoma"/>
                <w:color w:val="0B0C0C"/>
                <w:sz w:val="20"/>
                <w:szCs w:val="20"/>
              </w:rPr>
            </w:pPr>
            <w:r w:rsidRPr="00B63F66">
              <w:rPr>
                <w:rFonts w:cs="Tahoma"/>
                <w:color w:val="0B0C0C"/>
                <w:sz w:val="20"/>
                <w:szCs w:val="20"/>
              </w:rPr>
              <w:t>Decisions about special consideration, when it is or is not appropriate, is for each awarding organisation to make. Their decisions might be different for different qualifications and for different subjects</w:t>
            </w:r>
            <w:r w:rsidR="00674829" w:rsidRPr="00B63F66">
              <w:rPr>
                <w:rFonts w:cs="Tahoma"/>
                <w:color w:val="0B0C0C"/>
                <w:sz w:val="20"/>
                <w:szCs w:val="20"/>
              </w:rPr>
              <w:t>, depending on their specific policies.</w:t>
            </w:r>
          </w:p>
          <w:p w14:paraId="2BDB9BCB" w14:textId="77777777" w:rsidR="00E85E98" w:rsidRPr="00B63F66" w:rsidRDefault="00E85E98" w:rsidP="00674829">
            <w:pPr>
              <w:rPr>
                <w:rFonts w:cs="Tahoma"/>
                <w:sz w:val="20"/>
                <w:szCs w:val="20"/>
              </w:rPr>
            </w:pPr>
            <w:r w:rsidRPr="00B63F66">
              <w:rPr>
                <w:rFonts w:cs="Tahoma"/>
                <w:sz w:val="20"/>
                <w:szCs w:val="20"/>
              </w:rPr>
              <w:t>See also</w:t>
            </w:r>
            <w:r w:rsidR="00036C94" w:rsidRPr="00B63F66">
              <w:rPr>
                <w:rFonts w:cs="Tahoma"/>
                <w:sz w:val="20"/>
                <w:szCs w:val="20"/>
              </w:rPr>
              <w:t xml:space="preserve"> </w:t>
            </w:r>
            <w:hyperlink r:id="rId22" w:history="1">
              <w:r w:rsidRPr="00B63F66">
                <w:rPr>
                  <w:rStyle w:val="Hyperlink"/>
                  <w:rFonts w:cs="Tahoma"/>
                  <w:color w:val="0070C0"/>
                  <w:sz w:val="20"/>
                  <w:szCs w:val="20"/>
                  <w:u w:val="none"/>
                  <w:bdr w:val="none" w:sz="0" w:space="0" w:color="auto" w:frame="1"/>
                </w:rPr>
                <w:t>JCQ’s guidance on special consideration</w:t>
              </w:r>
            </w:hyperlink>
          </w:p>
          <w:p w14:paraId="1D1A3C4F" w14:textId="77777777" w:rsidR="00F30A85" w:rsidRDefault="00F30A85" w:rsidP="00CF151F">
            <w:pPr>
              <w:spacing w:before="120" w:after="120"/>
              <w:rPr>
                <w:rFonts w:cs="Tahoma"/>
                <w:b/>
                <w:sz w:val="20"/>
                <w:szCs w:val="20"/>
              </w:rPr>
            </w:pPr>
            <w:r w:rsidRPr="00B63F66">
              <w:rPr>
                <w:rFonts w:cs="Tahoma"/>
                <w:b/>
                <w:sz w:val="20"/>
                <w:szCs w:val="20"/>
              </w:rPr>
              <w:t>Wider communications</w:t>
            </w:r>
          </w:p>
          <w:p w14:paraId="189996D6" w14:textId="18893CEE" w:rsidR="00F30A85" w:rsidRPr="00902712" w:rsidRDefault="00F30A85" w:rsidP="00902712">
            <w:pPr>
              <w:spacing w:before="120" w:after="120"/>
              <w:rPr>
                <w:rFonts w:cs="Tahoma"/>
                <w:b/>
                <w:color w:val="595959" w:themeColor="text1" w:themeTint="A6"/>
                <w:sz w:val="20"/>
                <w:szCs w:val="20"/>
              </w:rPr>
            </w:pPr>
            <w:r w:rsidRPr="00B63F66">
              <w:rPr>
                <w:rFonts w:cs="Tahoma"/>
                <w:color w:val="0B0C0C"/>
                <w:sz w:val="20"/>
                <w:szCs w:val="20"/>
              </w:rPr>
              <w:t xml:space="preserve">The regulators, </w:t>
            </w:r>
            <w:hyperlink r:id="rId23" w:history="1">
              <w:r w:rsidRPr="00B63F66">
                <w:rPr>
                  <w:rStyle w:val="Hyperlink"/>
                  <w:rFonts w:cs="Tahoma"/>
                  <w:color w:val="0070C0"/>
                  <w:sz w:val="20"/>
                  <w:szCs w:val="20"/>
                  <w:u w:val="none"/>
                  <w:bdr w:val="none" w:sz="0" w:space="0" w:color="auto" w:frame="1"/>
                </w:rPr>
                <w:t>Ofqual</w:t>
              </w:r>
            </w:hyperlink>
            <w:r w:rsidRPr="00B63F66">
              <w:rPr>
                <w:rFonts w:cs="Tahoma"/>
                <w:color w:val="0070C0"/>
                <w:sz w:val="20"/>
                <w:szCs w:val="20"/>
              </w:rPr>
              <w:t xml:space="preserve"> </w:t>
            </w:r>
            <w:r w:rsidRPr="00B63F66">
              <w:rPr>
                <w:rFonts w:cs="Tahoma"/>
                <w:color w:val="0B0C0C"/>
                <w:sz w:val="20"/>
                <w:szCs w:val="20"/>
              </w:rPr>
              <w:t xml:space="preserve">in England, </w:t>
            </w:r>
            <w:hyperlink r:id="rId24" w:history="1">
              <w:r w:rsidRPr="00B63F66">
                <w:rPr>
                  <w:rStyle w:val="Hyperlink"/>
                  <w:rFonts w:cs="Tahoma"/>
                  <w:color w:val="0070C0"/>
                  <w:sz w:val="20"/>
                  <w:szCs w:val="20"/>
                  <w:u w:val="none"/>
                  <w:bdr w:val="none" w:sz="0" w:space="0" w:color="auto" w:frame="1"/>
                </w:rPr>
                <w:t>Qualifications Wales</w:t>
              </w:r>
            </w:hyperlink>
            <w:r w:rsidRPr="00B63F66">
              <w:rPr>
                <w:rFonts w:cs="Tahoma"/>
                <w:color w:val="0B0C0C"/>
                <w:sz w:val="20"/>
                <w:szCs w:val="20"/>
              </w:rPr>
              <w:t xml:space="preserve"> in Wales and </w:t>
            </w:r>
            <w:hyperlink r:id="rId25" w:history="1">
              <w:r w:rsidR="00036C94" w:rsidRPr="00B63F66">
                <w:rPr>
                  <w:rStyle w:val="Hyperlink"/>
                  <w:rFonts w:cs="Tahoma"/>
                  <w:color w:val="0070C0"/>
                  <w:sz w:val="20"/>
                  <w:szCs w:val="20"/>
                  <w:u w:val="none"/>
                  <w:bdr w:val="none" w:sz="0" w:space="0" w:color="auto" w:frame="1"/>
                </w:rPr>
                <w:t>CCEA Regulation</w:t>
              </w:r>
            </w:hyperlink>
            <w:r w:rsidRPr="00B63F66">
              <w:rPr>
                <w:rFonts w:cs="Tahoma"/>
                <w:color w:val="0B0C0C"/>
                <w:sz w:val="20"/>
                <w:szCs w:val="20"/>
              </w:rPr>
              <w:t xml:space="preserve"> in Northern Ireland, share timely and accurate information, as required, with awarding organisations, government departments and other stakeholders.</w:t>
            </w:r>
          </w:p>
          <w:p w14:paraId="573C4757" w14:textId="77777777" w:rsidR="00F30A85" w:rsidRPr="00B63F66" w:rsidRDefault="00F30A85" w:rsidP="00D846D6">
            <w:pPr>
              <w:rPr>
                <w:rFonts w:cs="Tahoma"/>
                <w:color w:val="0B0C0C"/>
                <w:sz w:val="20"/>
                <w:szCs w:val="20"/>
              </w:rPr>
            </w:pPr>
            <w:r w:rsidRPr="00B63F66">
              <w:rPr>
                <w:rFonts w:cs="Tahoma"/>
                <w:color w:val="0B0C0C"/>
                <w:sz w:val="20"/>
                <w:szCs w:val="20"/>
              </w:rPr>
              <w:t xml:space="preserve">The </w:t>
            </w:r>
            <w:hyperlink r:id="rId26" w:history="1">
              <w:r w:rsidR="00674829" w:rsidRPr="00B63F66">
                <w:rPr>
                  <w:rStyle w:val="Hyperlink"/>
                  <w:rFonts w:cs="Tahoma"/>
                  <w:color w:val="0070C0"/>
                  <w:sz w:val="20"/>
                  <w:szCs w:val="20"/>
                  <w:u w:val="none"/>
                  <w:bdr w:val="none" w:sz="0" w:space="0" w:color="auto" w:frame="1"/>
                </w:rPr>
                <w:t>DfE in England</w:t>
              </w:r>
            </w:hyperlink>
            <w:r w:rsidRPr="00B63F66">
              <w:rPr>
                <w:rFonts w:cs="Tahoma"/>
                <w:color w:val="0B0C0C"/>
                <w:sz w:val="20"/>
                <w:szCs w:val="20"/>
              </w:rPr>
              <w:t xml:space="preserve">, the </w:t>
            </w:r>
            <w:hyperlink r:id="rId27" w:history="1">
              <w:r w:rsidR="00755CEB" w:rsidRPr="00B63F66">
                <w:rPr>
                  <w:rStyle w:val="Hyperlink"/>
                  <w:rFonts w:cs="Tahoma"/>
                  <w:color w:val="0070C0"/>
                  <w:sz w:val="20"/>
                  <w:szCs w:val="20"/>
                  <w:u w:val="none"/>
                  <w:bdr w:val="none" w:sz="0" w:space="0" w:color="auto" w:frame="1"/>
                </w:rPr>
                <w:t>Department of Education in Northern Ireland</w:t>
              </w:r>
            </w:hyperlink>
            <w:r w:rsidR="00F3288F" w:rsidRPr="00B63F66">
              <w:rPr>
                <w:rFonts w:cs="Tahoma"/>
                <w:color w:val="0B0C0C"/>
                <w:sz w:val="20"/>
                <w:szCs w:val="20"/>
              </w:rPr>
              <w:t>,</w:t>
            </w:r>
            <w:r w:rsidRPr="00B63F66">
              <w:rPr>
                <w:rFonts w:cs="Tahoma"/>
                <w:color w:val="0B0C0C"/>
                <w:sz w:val="20"/>
                <w:szCs w:val="20"/>
              </w:rPr>
              <w:t xml:space="preserve"> and the </w:t>
            </w:r>
            <w:hyperlink r:id="rId28" w:history="1">
              <w:r w:rsidRPr="00B63F66">
                <w:rPr>
                  <w:rStyle w:val="Hyperlink"/>
                  <w:rFonts w:cs="Tahoma"/>
                  <w:color w:val="0070C0"/>
                  <w:sz w:val="20"/>
                  <w:szCs w:val="20"/>
                  <w:u w:val="none"/>
                  <w:bdr w:val="none" w:sz="0" w:space="0" w:color="auto" w:frame="1"/>
                </w:rPr>
                <w:t>Welsh Government</w:t>
              </w:r>
            </w:hyperlink>
            <w:r w:rsidRPr="00B63F66">
              <w:rPr>
                <w:rFonts w:cs="Tahoma"/>
                <w:color w:val="0B0C0C"/>
                <w:sz w:val="20"/>
                <w:szCs w:val="20"/>
              </w:rPr>
              <w:t xml:space="preserve"> will inform the relevant government ministers as soon as it becomes apparent that there will be significant local or national disruption</w:t>
            </w:r>
            <w:r w:rsidR="00674829" w:rsidRPr="00B63F66">
              <w:rPr>
                <w:rFonts w:cs="Tahoma"/>
                <w:color w:val="0B0C0C"/>
                <w:sz w:val="20"/>
                <w:szCs w:val="20"/>
              </w:rPr>
              <w:t>,</w:t>
            </w:r>
            <w:r w:rsidRPr="00B63F66">
              <w:rPr>
                <w:rFonts w:cs="Tahoma"/>
                <w:color w:val="0B0C0C"/>
                <w:sz w:val="20"/>
                <w:szCs w:val="20"/>
              </w:rPr>
              <w:t xml:space="preserve"> and ensure that they are kept updated until the matter is resolved.</w:t>
            </w:r>
          </w:p>
          <w:p w14:paraId="3E89A5E7" w14:textId="77777777" w:rsidR="00F30A85" w:rsidRPr="00B63F66" w:rsidRDefault="00F30A85" w:rsidP="00D846D6">
            <w:pPr>
              <w:rPr>
                <w:rFonts w:cs="Tahoma"/>
                <w:color w:val="0B0C0C"/>
                <w:sz w:val="20"/>
                <w:szCs w:val="20"/>
              </w:rPr>
            </w:pPr>
            <w:r w:rsidRPr="00B63F66">
              <w:rPr>
                <w:rFonts w:cs="Tahoma"/>
                <w:color w:val="0B0C0C"/>
                <w:sz w:val="20"/>
                <w:szCs w:val="20"/>
              </w:rPr>
              <w:t xml:space="preserve">Awarding organisations will alert the </w:t>
            </w:r>
            <w:hyperlink r:id="rId29" w:history="1">
              <w:r w:rsidRPr="00B63F66">
                <w:rPr>
                  <w:rStyle w:val="Hyperlink"/>
                  <w:rFonts w:cs="Tahoma"/>
                  <w:color w:val="0070C0"/>
                  <w:sz w:val="20"/>
                  <w:szCs w:val="20"/>
                  <w:u w:val="none"/>
                  <w:bdr w:val="none" w:sz="0" w:space="0" w:color="auto" w:frame="1"/>
                </w:rPr>
                <w:t>Universities and Colleges Admissions Service</w:t>
              </w:r>
            </w:hyperlink>
            <w:r w:rsidRPr="00B63F66">
              <w:rPr>
                <w:rFonts w:cs="Tahoma"/>
                <w:color w:val="0B0C0C"/>
                <w:sz w:val="20"/>
                <w:szCs w:val="20"/>
              </w:rPr>
              <w:t xml:space="preserve"> (UCAS) and the </w:t>
            </w:r>
            <w:hyperlink r:id="rId30" w:history="1">
              <w:r w:rsidRPr="00B63F66">
                <w:rPr>
                  <w:rStyle w:val="Hyperlink"/>
                  <w:rFonts w:cs="Tahoma"/>
                  <w:color w:val="0070C0"/>
                  <w:sz w:val="20"/>
                  <w:szCs w:val="20"/>
                  <w:u w:val="none"/>
                  <w:bdr w:val="none" w:sz="0" w:space="0" w:color="auto" w:frame="1"/>
                </w:rPr>
                <w:t>Central Applications Office</w:t>
              </w:r>
            </w:hyperlink>
            <w:r w:rsidRPr="00B63F66">
              <w:rPr>
                <w:rFonts w:cs="Tahoma"/>
                <w:color w:val="0000FF"/>
                <w:sz w:val="20"/>
                <w:szCs w:val="20"/>
              </w:rPr>
              <w:t xml:space="preserve"> </w:t>
            </w:r>
            <w:r w:rsidRPr="00B63F66">
              <w:rPr>
                <w:rFonts w:cs="Tahoma"/>
                <w:color w:val="0B0C0C"/>
                <w:sz w:val="20"/>
                <w:szCs w:val="20"/>
              </w:rPr>
              <w:t>(CAO) about any impact of the disruption on their deadlines and liaise regarding student progression to further and higher education.</w:t>
            </w:r>
          </w:p>
          <w:p w14:paraId="41AE6BD4" w14:textId="77777777" w:rsidR="00293C9F" w:rsidRPr="00B63F66" w:rsidRDefault="00F30A85" w:rsidP="00D846D6">
            <w:pPr>
              <w:rPr>
                <w:rFonts w:cs="Tahoma"/>
                <w:color w:val="0B0C0C"/>
                <w:sz w:val="20"/>
                <w:szCs w:val="20"/>
              </w:rPr>
            </w:pPr>
            <w:r w:rsidRPr="00B63F66">
              <w:rPr>
                <w:rFonts w:cs="Tahoma"/>
                <w:color w:val="0B0C0C"/>
                <w:sz w:val="20"/>
                <w:szCs w:val="20"/>
              </w:rPr>
              <w:t>Awarding organisations will alert relevant professional bodies or employer groups if the impact of disruption particularly affects them.</w:t>
            </w:r>
          </w:p>
          <w:p w14:paraId="5B6B86D8" w14:textId="77777777" w:rsidR="00F30A85" w:rsidRPr="00B63F66" w:rsidRDefault="00F30A85" w:rsidP="00CF151F">
            <w:pPr>
              <w:spacing w:before="120"/>
              <w:rPr>
                <w:rFonts w:cs="Tahoma"/>
                <w:b/>
                <w:bCs/>
                <w:color w:val="595959" w:themeColor="text1" w:themeTint="A6"/>
                <w:sz w:val="20"/>
                <w:szCs w:val="20"/>
              </w:rPr>
            </w:pPr>
            <w:r w:rsidRPr="00B63F66">
              <w:rPr>
                <w:rFonts w:cs="Tahoma"/>
                <w:b/>
                <w:bCs/>
                <w:sz w:val="20"/>
                <w:szCs w:val="20"/>
              </w:rPr>
              <w:t>Widespread national disruption</w:t>
            </w:r>
            <w:r w:rsidR="00D327A6" w:rsidRPr="00B63F66">
              <w:rPr>
                <w:rFonts w:cs="Tahoma"/>
                <w:b/>
                <w:bCs/>
                <w:sz w:val="20"/>
                <w:szCs w:val="20"/>
              </w:rPr>
              <w:t xml:space="preserve"> to the taking of examinations </w:t>
            </w:r>
            <w:r w:rsidR="00FC1415" w:rsidRPr="00B63F66">
              <w:rPr>
                <w:rFonts w:cs="Tahoma"/>
                <w:b/>
                <w:bCs/>
                <w:sz w:val="20"/>
                <w:szCs w:val="20"/>
              </w:rPr>
              <w:t>or</w:t>
            </w:r>
            <w:r w:rsidR="00D327A6" w:rsidRPr="00B63F66">
              <w:rPr>
                <w:rFonts w:cs="Tahoma"/>
                <w:b/>
                <w:bCs/>
                <w:sz w:val="20"/>
                <w:szCs w:val="20"/>
              </w:rPr>
              <w:t xml:space="preserve"> assessments</w:t>
            </w:r>
          </w:p>
          <w:p w14:paraId="4720FCB6" w14:textId="77777777" w:rsidR="00501D29" w:rsidRPr="00B63F66" w:rsidRDefault="00501D29" w:rsidP="00D846D6">
            <w:pPr>
              <w:pStyle w:val="NormalWeb"/>
              <w:spacing w:before="80" w:beforeAutospacing="0" w:after="80" w:afterAutospacing="0"/>
              <w:rPr>
                <w:rFonts w:ascii="Tahoma" w:hAnsi="Tahoma" w:cs="Tahoma"/>
                <w:color w:val="0B0C0C"/>
                <w:sz w:val="20"/>
                <w:szCs w:val="20"/>
              </w:rPr>
            </w:pPr>
            <w:r w:rsidRPr="00B63F66">
              <w:rPr>
                <w:rFonts w:ascii="Tahoma" w:hAnsi="Tahoma" w:cs="Tahoma"/>
                <w:color w:val="0B0C0C"/>
                <w:sz w:val="20"/>
                <w:szCs w:val="20"/>
              </w:rPr>
              <w:t xml:space="preserve">As education is devolved, in the event of any widespread sustained national disruption to examinations or assessments, national government departments will communicate with regulators, awarding organisations and </w:t>
            </w:r>
            <w:r w:rsidRPr="00B63F66">
              <w:rPr>
                <w:rFonts w:ascii="Tahoma" w:hAnsi="Tahoma" w:cs="Tahoma"/>
                <w:color w:val="0B0C0C"/>
                <w:sz w:val="20"/>
                <w:szCs w:val="20"/>
              </w:rPr>
              <w:lastRenderedPageBreak/>
              <w:t xml:space="preserve">centres prior to a public announcement. Regulators will provide advice to government departments on implications for </w:t>
            </w:r>
            <w:r w:rsidR="00DF7A07" w:rsidRPr="00B63F66">
              <w:rPr>
                <w:rFonts w:ascii="Tahoma" w:hAnsi="Tahoma" w:cs="Tahoma"/>
                <w:color w:val="0B0C0C"/>
                <w:sz w:val="20"/>
                <w:szCs w:val="20"/>
              </w:rPr>
              <w:t xml:space="preserve">examinations and assessments, including </w:t>
            </w:r>
            <w:r w:rsidRPr="00B63F66">
              <w:rPr>
                <w:rFonts w:ascii="Tahoma" w:hAnsi="Tahoma" w:cs="Tahoma"/>
                <w:color w:val="0B0C0C"/>
                <w:sz w:val="20"/>
                <w:szCs w:val="20"/>
              </w:rPr>
              <w:t>exam timetables.</w:t>
            </w:r>
          </w:p>
          <w:p w14:paraId="578BAFB4" w14:textId="77777777" w:rsidR="007F3D76" w:rsidRPr="00B63F66" w:rsidRDefault="007F3D76" w:rsidP="007F3D76">
            <w:pPr>
              <w:spacing w:after="120"/>
              <w:rPr>
                <w:rFonts w:cs="Tahoma"/>
                <w:color w:val="0B0C0C"/>
                <w:sz w:val="20"/>
                <w:szCs w:val="20"/>
              </w:rPr>
            </w:pPr>
            <w:r w:rsidRPr="00B63F66">
              <w:rPr>
                <w:rFonts w:cs="Tahoma"/>
                <w:color w:val="0B0C0C"/>
                <w:sz w:val="20"/>
                <w:szCs w:val="20"/>
              </w:rPr>
              <w:t>In September 2023, Ofqual and the DfE published </w:t>
            </w:r>
            <w:hyperlink r:id="rId31" w:history="1">
              <w:r w:rsidRPr="00B63F66">
                <w:rPr>
                  <w:rFonts w:cs="Tahoma"/>
                  <w:color w:val="4C2C92"/>
                  <w:sz w:val="20"/>
                  <w:szCs w:val="20"/>
                </w:rPr>
                <w:t>joint consultation decisions on long-term resilience arrangements</w:t>
              </w:r>
            </w:hyperlink>
            <w:r w:rsidRPr="00B63F66">
              <w:rPr>
                <w:rFonts w:cs="Tahoma"/>
                <w:color w:val="0B0C0C"/>
                <w:sz w:val="20"/>
                <w:szCs w:val="20"/>
              </w:rPr>
              <w:t>. As in 2023, Ofqual has provided </w:t>
            </w:r>
            <w:hyperlink r:id="rId32" w:history="1">
              <w:r w:rsidRPr="00B63F66">
                <w:rPr>
                  <w:rFonts w:cs="Tahoma"/>
                  <w:color w:val="4C2C92"/>
                  <w:sz w:val="20"/>
                  <w:szCs w:val="20"/>
                </w:rPr>
                <w:t>guidance on collecting evidence of student performance to ensure resilience in the qualifications system</w:t>
              </w:r>
            </w:hyperlink>
            <w:r w:rsidRPr="00B63F66">
              <w:rPr>
                <w:rFonts w:cs="Tahoma"/>
                <w:color w:val="0B0C0C"/>
                <w:sz w:val="20"/>
                <w:szCs w:val="20"/>
              </w:rPr>
              <w:t> for students entering GCSEs, AS and A levels, the Advanced Extension Award and Project qualifications.  For VTQs and other qualifications used alongside or instead of GCSEs, AS and A levels, awarding organisations will provide guidance where needed and will contact schools and colleges with more information. </w:t>
            </w:r>
          </w:p>
          <w:p w14:paraId="24E06136" w14:textId="77777777" w:rsidR="007F3D76" w:rsidRPr="00B63F66" w:rsidRDefault="007F3D76" w:rsidP="007F3D76">
            <w:pPr>
              <w:spacing w:after="120"/>
              <w:rPr>
                <w:rFonts w:cs="Tahoma"/>
                <w:color w:val="0B0C0C"/>
                <w:sz w:val="20"/>
                <w:szCs w:val="20"/>
              </w:rPr>
            </w:pPr>
            <w:r w:rsidRPr="00B63F66">
              <w:rPr>
                <w:rFonts w:cs="Tahoma"/>
                <w:color w:val="0B0C0C"/>
                <w:sz w:val="20"/>
                <w:szCs w:val="20"/>
              </w:rPr>
              <w:t>In December 2022, Qualifications Wales published </w:t>
            </w:r>
            <w:hyperlink r:id="rId33" w:history="1">
              <w:r w:rsidRPr="00B63F66">
                <w:rPr>
                  <w:rFonts w:cs="Tahoma"/>
                  <w:color w:val="4C2C92"/>
                  <w:sz w:val="20"/>
                  <w:szCs w:val="20"/>
                </w:rPr>
                <w:t>guidance for contingency assessment arrangements</w:t>
              </w:r>
            </w:hyperlink>
            <w:r w:rsidRPr="00B63F66">
              <w:rPr>
                <w:rFonts w:cs="Tahoma"/>
                <w:color w:val="0B0C0C"/>
                <w:sz w:val="20"/>
                <w:szCs w:val="20"/>
              </w:rPr>
              <w:t> for GCSEs, AS and A levels and Skills Challenge Certificates in the event that a national decision is made to cancel exams. This guidance is still relevant for the current academic year.    </w:t>
            </w:r>
          </w:p>
          <w:p w14:paraId="4EFE1FC5" w14:textId="634D11B1" w:rsidR="00D65C8A" w:rsidRPr="00B63F66" w:rsidRDefault="00D65C8A" w:rsidP="00DF7A07">
            <w:pPr>
              <w:pStyle w:val="NormalWeb"/>
              <w:spacing w:before="0" w:beforeAutospacing="0" w:after="120" w:afterAutospacing="0"/>
              <w:rPr>
                <w:rFonts w:ascii="Tahoma" w:hAnsi="Tahoma" w:cs="Tahoma"/>
                <w:color w:val="0B0C0C"/>
                <w:sz w:val="20"/>
                <w:szCs w:val="20"/>
                <w:shd w:val="clear" w:color="auto" w:fill="FFFFFF"/>
              </w:rPr>
            </w:pPr>
            <w:r w:rsidRPr="00B63F66">
              <w:rPr>
                <w:rFonts w:ascii="Tahoma" w:hAnsi="Tahoma" w:cs="Tahoma"/>
                <w:color w:val="0B0C0C"/>
                <w:sz w:val="20"/>
                <w:szCs w:val="20"/>
                <w:shd w:val="clear" w:color="auto" w:fill="FFFFFF"/>
              </w:rPr>
              <w:t xml:space="preserve">The </w:t>
            </w:r>
            <w:r w:rsidR="007F3D76" w:rsidRPr="00B63F66">
              <w:rPr>
                <w:rFonts w:ascii="Tahoma" w:hAnsi="Tahoma" w:cs="Tahoma"/>
                <w:color w:val="0B0C0C"/>
                <w:sz w:val="20"/>
                <w:szCs w:val="20"/>
                <w:shd w:val="clear" w:color="auto" w:fill="FFFFFF"/>
              </w:rPr>
              <w:t>DfE</w:t>
            </w:r>
            <w:r w:rsidRPr="00B63F66">
              <w:rPr>
                <w:rFonts w:ascii="Tahoma" w:hAnsi="Tahoma" w:cs="Tahoma"/>
                <w:color w:val="0B0C0C"/>
                <w:sz w:val="20"/>
                <w:szCs w:val="20"/>
                <w:shd w:val="clear" w:color="auto" w:fill="FFFFFF"/>
              </w:rPr>
              <w:t xml:space="preserve"> has updated its guidance on</w:t>
            </w:r>
            <w:r w:rsidRPr="00B63F66">
              <w:rPr>
                <w:rStyle w:val="apple-converted-space"/>
                <w:rFonts w:ascii="Tahoma" w:hAnsi="Tahoma" w:cs="Tahoma"/>
                <w:color w:val="0B0C0C"/>
                <w:sz w:val="20"/>
                <w:szCs w:val="20"/>
                <w:shd w:val="clear" w:color="auto" w:fill="FFFFFF"/>
              </w:rPr>
              <w:t> </w:t>
            </w:r>
            <w:hyperlink r:id="rId34" w:history="1">
              <w:r w:rsidRPr="00B63F66">
                <w:rPr>
                  <w:rStyle w:val="Hyperlink"/>
                  <w:rFonts w:ascii="Tahoma" w:hAnsi="Tahoma" w:cs="Tahoma"/>
                  <w:color w:val="0070C0"/>
                  <w:sz w:val="20"/>
                  <w:szCs w:val="20"/>
                  <w:u w:val="none"/>
                </w:rPr>
                <w:t>handling strike action in schools</w:t>
              </w:r>
            </w:hyperlink>
            <w:r w:rsidRPr="00B63F66">
              <w:rPr>
                <w:rStyle w:val="apple-converted-space"/>
                <w:rFonts w:ascii="Tahoma" w:hAnsi="Tahoma" w:cs="Tahoma"/>
                <w:color w:val="0B0C0C"/>
                <w:sz w:val="20"/>
                <w:szCs w:val="20"/>
                <w:shd w:val="clear" w:color="auto" w:fill="FFFFFF"/>
              </w:rPr>
              <w:t> </w:t>
            </w:r>
            <w:r w:rsidRPr="00B63F66">
              <w:rPr>
                <w:rFonts w:ascii="Tahoma" w:hAnsi="Tahoma" w:cs="Tahoma"/>
                <w:color w:val="0B0C0C"/>
                <w:sz w:val="20"/>
                <w:szCs w:val="20"/>
                <w:shd w:val="clear" w:color="auto" w:fill="FFFFFF"/>
              </w:rPr>
              <w:t xml:space="preserve">in England in light of the industrial action in 2023. The guidance recommends schools should prioritise the running of examinations and assessments on any strike </w:t>
            </w:r>
            <w:r w:rsidR="00B63F66" w:rsidRPr="00B63F66">
              <w:rPr>
                <w:rFonts w:ascii="Tahoma" w:hAnsi="Tahoma" w:cs="Tahoma"/>
                <w:color w:val="0B0C0C"/>
                <w:sz w:val="20"/>
                <w:szCs w:val="20"/>
                <w:shd w:val="clear" w:color="auto" w:fill="FFFFFF"/>
              </w:rPr>
              <w:t>days and</w:t>
            </w:r>
            <w:r w:rsidRPr="00B63F66">
              <w:rPr>
                <w:rFonts w:ascii="Tahoma" w:hAnsi="Tahoma" w:cs="Tahoma"/>
                <w:color w:val="0B0C0C"/>
                <w:sz w:val="20"/>
                <w:szCs w:val="20"/>
                <w:shd w:val="clear" w:color="auto" w:fill="FFFFFF"/>
              </w:rPr>
              <w:t xml:space="preserve"> should review their contingency plans to make this happen. Schools, colleges and other exam centres </w:t>
            </w:r>
            <w:r w:rsidR="007F3D76" w:rsidRPr="00B63F66">
              <w:rPr>
                <w:rFonts w:ascii="Tahoma" w:hAnsi="Tahoma" w:cs="Tahoma"/>
                <w:color w:val="0B0C0C"/>
                <w:sz w:val="20"/>
                <w:szCs w:val="20"/>
                <w:shd w:val="clear" w:color="auto" w:fill="FFFFFF"/>
              </w:rPr>
              <w:t>must</w:t>
            </w:r>
            <w:r w:rsidRPr="00B63F66">
              <w:rPr>
                <w:rFonts w:ascii="Tahoma" w:hAnsi="Tahoma" w:cs="Tahoma"/>
                <w:color w:val="0B0C0C"/>
                <w:sz w:val="20"/>
                <w:szCs w:val="20"/>
                <w:shd w:val="clear" w:color="auto" w:fill="FFFFFF"/>
              </w:rPr>
              <w:t xml:space="preserve"> speak to the relevant awarding organisations if they are expecting any disruption that might affect the sitting of exams and assessments.</w:t>
            </w:r>
          </w:p>
          <w:p w14:paraId="0615A987" w14:textId="77777777" w:rsidR="007F3D76" w:rsidRPr="00B63F66" w:rsidRDefault="007F3D76" w:rsidP="007F3D76">
            <w:pPr>
              <w:spacing w:after="120"/>
              <w:rPr>
                <w:rFonts w:cs="Tahoma"/>
                <w:color w:val="0B0C0C"/>
                <w:sz w:val="20"/>
                <w:szCs w:val="20"/>
              </w:rPr>
            </w:pPr>
            <w:r w:rsidRPr="00B63F66">
              <w:rPr>
                <w:rFonts w:cs="Tahoma"/>
                <w:color w:val="0B0C0C"/>
                <w:sz w:val="20"/>
                <w:szCs w:val="20"/>
              </w:rPr>
              <w:t>The DfE has also issued </w:t>
            </w:r>
            <w:hyperlink r:id="rId35" w:history="1">
              <w:r w:rsidRPr="00B63F66">
                <w:rPr>
                  <w:rFonts w:cs="Tahoma"/>
                  <w:color w:val="4C2C92"/>
                  <w:sz w:val="20"/>
                  <w:szCs w:val="20"/>
                </w:rPr>
                <w:t>guidance for education settings with confirmed reinforced autoclaved aerated concrete (RAAC)</w:t>
              </w:r>
            </w:hyperlink>
            <w:r w:rsidRPr="00B63F66">
              <w:rPr>
                <w:rFonts w:cs="Tahoma"/>
                <w:color w:val="0B0C0C"/>
                <w:sz w:val="20"/>
                <w:szCs w:val="20"/>
              </w:rPr>
              <w:t> in their buildings. It includes the need for contingencies for possible disruption to examinations and links to the existing emergency planning guidance.  </w:t>
            </w:r>
          </w:p>
          <w:p w14:paraId="0815552C" w14:textId="77777777" w:rsidR="00501D29" w:rsidRPr="00B63F66" w:rsidRDefault="00501D29" w:rsidP="00D846D6">
            <w:pPr>
              <w:pStyle w:val="NormalWeb"/>
              <w:spacing w:before="80" w:beforeAutospacing="0" w:after="80" w:afterAutospacing="0"/>
              <w:rPr>
                <w:rFonts w:ascii="Tahoma" w:hAnsi="Tahoma" w:cs="Tahoma"/>
                <w:color w:val="0B0C0C"/>
                <w:sz w:val="20"/>
                <w:szCs w:val="20"/>
              </w:rPr>
            </w:pPr>
            <w:r w:rsidRPr="00B63F66">
              <w:rPr>
                <w:rFonts w:ascii="Tahoma" w:hAnsi="Tahoma" w:cs="Tahoma"/>
                <w:color w:val="0B0C0C"/>
                <w:sz w:val="20"/>
                <w:szCs w:val="20"/>
              </w:rPr>
              <w:t>We will update this page as necessary</w:t>
            </w:r>
            <w:r w:rsidR="00FC1415" w:rsidRPr="00B63F66">
              <w:rPr>
                <w:rFonts w:ascii="Tahoma" w:hAnsi="Tahoma" w:cs="Tahoma"/>
                <w:color w:val="0B0C0C"/>
                <w:sz w:val="20"/>
                <w:szCs w:val="20"/>
              </w:rPr>
              <w:t>,</w:t>
            </w:r>
            <w:r w:rsidRPr="00B63F66">
              <w:rPr>
                <w:rFonts w:ascii="Tahoma" w:hAnsi="Tahoma" w:cs="Tahoma"/>
                <w:color w:val="0B0C0C"/>
                <w:sz w:val="20"/>
                <w:szCs w:val="20"/>
              </w:rPr>
              <w:t xml:space="preserve"> </w:t>
            </w:r>
            <w:r w:rsidR="00FC1415" w:rsidRPr="00B63F66">
              <w:rPr>
                <w:rFonts w:ascii="Tahoma" w:hAnsi="Tahoma" w:cs="Tahoma"/>
                <w:color w:val="0B0C0C"/>
                <w:sz w:val="20"/>
                <w:szCs w:val="20"/>
              </w:rPr>
              <w:t xml:space="preserve">with any further relevant links, </w:t>
            </w:r>
            <w:r w:rsidRPr="00B63F66">
              <w:rPr>
                <w:rFonts w:ascii="Tahoma" w:hAnsi="Tahoma" w:cs="Tahoma"/>
                <w:color w:val="0B0C0C"/>
                <w:sz w:val="20"/>
                <w:szCs w:val="20"/>
              </w:rPr>
              <w:t>should national disruption occur</w:t>
            </w:r>
            <w:r w:rsidR="00512106" w:rsidRPr="00B63F66">
              <w:rPr>
                <w:rFonts w:ascii="Tahoma" w:hAnsi="Tahoma" w:cs="Tahoma"/>
                <w:color w:val="0B0C0C"/>
                <w:sz w:val="20"/>
                <w:szCs w:val="20"/>
              </w:rPr>
              <w:t>.</w:t>
            </w:r>
          </w:p>
          <w:p w14:paraId="35712425" w14:textId="77777777" w:rsidR="00294393" w:rsidRPr="00B63F66" w:rsidRDefault="00294393" w:rsidP="00294393">
            <w:pPr>
              <w:spacing w:before="80"/>
              <w:textAlignment w:val="baseline"/>
              <w:rPr>
                <w:rFonts w:cs="Tahoma"/>
                <w:b/>
                <w:bCs/>
                <w:color w:val="0B0C0C"/>
                <w:sz w:val="20"/>
                <w:szCs w:val="20"/>
              </w:rPr>
            </w:pPr>
            <w:r w:rsidRPr="00B63F66">
              <w:rPr>
                <w:rFonts w:cs="Tahoma"/>
                <w:b/>
                <w:bCs/>
                <w:color w:val="0B0C0C"/>
                <w:sz w:val="20"/>
                <w:szCs w:val="20"/>
              </w:rPr>
              <w:t>General contingency guidance</w:t>
            </w:r>
          </w:p>
          <w:p w14:paraId="50846AE5" w14:textId="77777777" w:rsidR="00294393" w:rsidRPr="00B63F66" w:rsidRDefault="00294393" w:rsidP="00285C8D">
            <w:pPr>
              <w:numPr>
                <w:ilvl w:val="0"/>
                <w:numId w:val="12"/>
              </w:numPr>
              <w:rPr>
                <w:rFonts w:cs="Tahoma"/>
                <w:color w:val="0B0C0C"/>
                <w:sz w:val="20"/>
                <w:szCs w:val="20"/>
              </w:rPr>
            </w:pPr>
            <w:hyperlink r:id="rId36" w:history="1">
              <w:r w:rsidRPr="00B63F66">
                <w:rPr>
                  <w:rFonts w:cs="Tahoma"/>
                  <w:color w:val="4C2C92"/>
                  <w:sz w:val="20"/>
                  <w:szCs w:val="20"/>
                </w:rPr>
                <w:t>emergency planning and response for education, childcare and children’s social care settings</w:t>
              </w:r>
            </w:hyperlink>
            <w:r w:rsidRPr="00B63F66">
              <w:rPr>
                <w:rFonts w:cs="Tahoma"/>
                <w:color w:val="0B0C0C"/>
                <w:sz w:val="20"/>
                <w:szCs w:val="20"/>
              </w:rPr>
              <w:t> from the DfE in England</w:t>
            </w:r>
          </w:p>
          <w:p w14:paraId="0305A9AA" w14:textId="77777777" w:rsidR="00294393" w:rsidRPr="00B63F66" w:rsidRDefault="00294393" w:rsidP="00285C8D">
            <w:pPr>
              <w:numPr>
                <w:ilvl w:val="0"/>
                <w:numId w:val="12"/>
              </w:numPr>
              <w:rPr>
                <w:rFonts w:cs="Tahoma"/>
                <w:color w:val="0B0C0C"/>
                <w:sz w:val="20"/>
                <w:szCs w:val="20"/>
              </w:rPr>
            </w:pPr>
            <w:hyperlink r:id="rId37" w:history="1">
              <w:r w:rsidRPr="00B63F66">
                <w:rPr>
                  <w:rStyle w:val="Hyperlink"/>
                  <w:rFonts w:cs="Tahoma"/>
                  <w:color w:val="0070C0"/>
                  <w:sz w:val="20"/>
                  <w:szCs w:val="20"/>
                  <w:u w:val="none"/>
                </w:rPr>
                <w:t>handling strike action in schools</w:t>
              </w:r>
            </w:hyperlink>
            <w:r w:rsidRPr="00B63F66">
              <w:rPr>
                <w:rFonts w:cs="Tahoma"/>
                <w:color w:val="0B0C0C"/>
                <w:sz w:val="20"/>
                <w:szCs w:val="20"/>
              </w:rPr>
              <w:t xml:space="preserve"> from the DfE in England</w:t>
            </w:r>
          </w:p>
          <w:p w14:paraId="0B4A8367" w14:textId="77777777" w:rsidR="00294393" w:rsidRPr="00B63F66" w:rsidRDefault="00294393" w:rsidP="00285C8D">
            <w:pPr>
              <w:numPr>
                <w:ilvl w:val="0"/>
                <w:numId w:val="12"/>
              </w:numPr>
              <w:rPr>
                <w:rFonts w:cs="Tahoma"/>
                <w:color w:val="0B0C0C"/>
                <w:sz w:val="20"/>
                <w:szCs w:val="20"/>
              </w:rPr>
            </w:pPr>
            <w:hyperlink r:id="rId38" w:history="1">
              <w:r w:rsidRPr="00B63F66">
                <w:rPr>
                  <w:rStyle w:val="Hyperlink"/>
                  <w:rFonts w:cs="Tahoma"/>
                  <w:color w:val="0070C0"/>
                  <w:sz w:val="20"/>
                  <w:szCs w:val="20"/>
                  <w:u w:val="none"/>
                  <w:bdr w:val="none" w:sz="0" w:space="0" w:color="auto" w:frame="1"/>
                </w:rPr>
                <w:t>school organisation: local-authority-maintained schools</w:t>
              </w:r>
            </w:hyperlink>
            <w:r w:rsidRPr="00B63F66">
              <w:rPr>
                <w:rStyle w:val="apple-converted-space"/>
                <w:rFonts w:cs="Tahoma"/>
                <w:color w:val="0B0C0C"/>
                <w:sz w:val="20"/>
                <w:szCs w:val="20"/>
              </w:rPr>
              <w:t> </w:t>
            </w:r>
            <w:r w:rsidRPr="00B63F66">
              <w:rPr>
                <w:rFonts w:cs="Tahoma"/>
                <w:color w:val="0B0C0C"/>
                <w:sz w:val="20"/>
                <w:szCs w:val="20"/>
              </w:rPr>
              <w:t xml:space="preserve">from the DfE in England </w:t>
            </w:r>
          </w:p>
          <w:p w14:paraId="449FB314" w14:textId="77777777" w:rsidR="00294393" w:rsidRPr="00B63F66" w:rsidRDefault="00294393" w:rsidP="00285C8D">
            <w:pPr>
              <w:numPr>
                <w:ilvl w:val="0"/>
                <w:numId w:val="12"/>
              </w:numPr>
              <w:rPr>
                <w:rFonts w:cs="Tahoma"/>
                <w:color w:val="0B0C0C"/>
                <w:sz w:val="20"/>
                <w:szCs w:val="20"/>
              </w:rPr>
            </w:pPr>
            <w:hyperlink r:id="rId39" w:anchor="full-publication-update-history" w:history="1">
              <w:r w:rsidRPr="00B63F66">
                <w:rPr>
                  <w:rFonts w:cs="Tahoma"/>
                  <w:color w:val="4C2C92"/>
                  <w:sz w:val="20"/>
                  <w:szCs w:val="20"/>
                </w:rPr>
                <w:t>reinforced autoclaved aerated concrete: guidance for education settings with confirmed RAAC</w:t>
              </w:r>
            </w:hyperlink>
            <w:r w:rsidRPr="00B63F66">
              <w:rPr>
                <w:rFonts w:cs="Tahoma"/>
                <w:color w:val="0B0C0C"/>
                <w:sz w:val="20"/>
                <w:szCs w:val="20"/>
              </w:rPr>
              <w:t> from the DfE in England</w:t>
            </w:r>
          </w:p>
          <w:p w14:paraId="3DA5DAA0" w14:textId="77777777" w:rsidR="00294393" w:rsidRPr="00B63F66" w:rsidRDefault="00AB3AC8" w:rsidP="00285C8D">
            <w:pPr>
              <w:numPr>
                <w:ilvl w:val="0"/>
                <w:numId w:val="12"/>
              </w:numPr>
              <w:rPr>
                <w:rFonts w:cs="Tahoma"/>
                <w:color w:val="0B0C0C"/>
                <w:sz w:val="20"/>
                <w:szCs w:val="20"/>
              </w:rPr>
            </w:pPr>
            <w:hyperlink r:id="rId40" w:history="1">
              <w:r w:rsidRPr="00B63F66">
                <w:rPr>
                  <w:rStyle w:val="Hyperlink"/>
                  <w:rFonts w:cs="Tahoma"/>
                  <w:color w:val="0070C0"/>
                  <w:sz w:val="20"/>
                  <w:szCs w:val="20"/>
                  <w:u w:val="none"/>
                  <w:bdr w:val="none" w:sz="0" w:space="0" w:color="auto" w:frame="1"/>
                </w:rPr>
                <w:t>exceptional closure days: Northern Ireland</w:t>
              </w:r>
            </w:hyperlink>
            <w:r w:rsidR="00294393" w:rsidRPr="00B63F66">
              <w:rPr>
                <w:rStyle w:val="apple-converted-space"/>
                <w:rFonts w:cs="Tahoma"/>
                <w:color w:val="0B0C0C"/>
                <w:sz w:val="20"/>
                <w:szCs w:val="20"/>
              </w:rPr>
              <w:t> </w:t>
            </w:r>
            <w:r w:rsidR="00294393" w:rsidRPr="00B63F66">
              <w:rPr>
                <w:rFonts w:cs="Tahoma"/>
                <w:color w:val="0B0C0C"/>
                <w:sz w:val="20"/>
                <w:szCs w:val="20"/>
              </w:rPr>
              <w:t>from the Department of Education in Northern Ireland</w:t>
            </w:r>
          </w:p>
          <w:p w14:paraId="1EC10AE9" w14:textId="77777777" w:rsidR="00294393" w:rsidRPr="00B63F66" w:rsidRDefault="00294393" w:rsidP="00285C8D">
            <w:pPr>
              <w:numPr>
                <w:ilvl w:val="0"/>
                <w:numId w:val="12"/>
              </w:numPr>
              <w:rPr>
                <w:rFonts w:cs="Tahoma"/>
                <w:color w:val="0B0C0C"/>
                <w:sz w:val="20"/>
                <w:szCs w:val="20"/>
              </w:rPr>
            </w:pPr>
            <w:hyperlink r:id="rId41" w:history="1">
              <w:r w:rsidRPr="00B63F66">
                <w:rPr>
                  <w:rStyle w:val="Hyperlink"/>
                  <w:rFonts w:cs="Tahoma"/>
                  <w:color w:val="0070C0"/>
                  <w:sz w:val="20"/>
                  <w:szCs w:val="20"/>
                  <w:u w:val="none"/>
                  <w:bdr w:val="none" w:sz="0" w:space="0" w:color="auto" w:frame="1"/>
                </w:rPr>
                <w:t>checklist - exceptional closure of schools</w:t>
              </w:r>
            </w:hyperlink>
            <w:r w:rsidRPr="00B63F66">
              <w:rPr>
                <w:rStyle w:val="apple-converted-space"/>
                <w:rFonts w:cs="Tahoma"/>
                <w:color w:val="0B0C0C"/>
                <w:sz w:val="20"/>
                <w:szCs w:val="20"/>
              </w:rPr>
              <w:t> </w:t>
            </w:r>
            <w:r w:rsidRPr="00B63F66">
              <w:rPr>
                <w:rFonts w:cs="Tahoma"/>
                <w:color w:val="0B0C0C"/>
                <w:sz w:val="20"/>
                <w:szCs w:val="20"/>
              </w:rPr>
              <w:t>from the Department of Education in Northern Ireland</w:t>
            </w:r>
          </w:p>
          <w:p w14:paraId="6ECC5DDD" w14:textId="77777777" w:rsidR="00294393" w:rsidRPr="00B63F66" w:rsidRDefault="00294393" w:rsidP="00285C8D">
            <w:pPr>
              <w:numPr>
                <w:ilvl w:val="0"/>
                <w:numId w:val="12"/>
              </w:numPr>
              <w:rPr>
                <w:rFonts w:cs="Tahoma"/>
                <w:color w:val="0B0C0C"/>
                <w:sz w:val="20"/>
                <w:szCs w:val="20"/>
              </w:rPr>
            </w:pPr>
            <w:hyperlink r:id="rId42" w:history="1">
              <w:r w:rsidRPr="00B63F66">
                <w:rPr>
                  <w:rStyle w:val="Hyperlink"/>
                  <w:rFonts w:cs="Tahoma"/>
                  <w:color w:val="0070C0"/>
                  <w:sz w:val="20"/>
                  <w:szCs w:val="20"/>
                  <w:u w:val="none"/>
                  <w:bdr w:val="none" w:sz="0" w:space="0" w:color="auto" w:frame="1"/>
                </w:rPr>
                <w:t>school terms and school closures</w:t>
              </w:r>
            </w:hyperlink>
            <w:r w:rsidRPr="00B63F66">
              <w:rPr>
                <w:rStyle w:val="apple-converted-space"/>
                <w:rFonts w:cs="Tahoma"/>
                <w:color w:val="0B0C0C"/>
                <w:sz w:val="20"/>
                <w:szCs w:val="20"/>
              </w:rPr>
              <w:t> </w:t>
            </w:r>
            <w:r w:rsidRPr="00B63F66">
              <w:rPr>
                <w:rFonts w:cs="Tahoma"/>
                <w:color w:val="0B0C0C"/>
                <w:sz w:val="20"/>
                <w:szCs w:val="20"/>
              </w:rPr>
              <w:t>from NI Direct</w:t>
            </w:r>
          </w:p>
          <w:p w14:paraId="3139E398" w14:textId="77777777" w:rsidR="00294393" w:rsidRPr="00B63F66" w:rsidRDefault="00AB3AC8" w:rsidP="00285C8D">
            <w:pPr>
              <w:numPr>
                <w:ilvl w:val="0"/>
                <w:numId w:val="12"/>
              </w:numPr>
              <w:rPr>
                <w:rFonts w:cs="Tahoma"/>
                <w:color w:val="0B0C0C"/>
                <w:sz w:val="20"/>
                <w:szCs w:val="20"/>
              </w:rPr>
            </w:pPr>
            <w:hyperlink r:id="rId43" w:history="1">
              <w:r w:rsidRPr="00B63F66">
                <w:rPr>
                  <w:rStyle w:val="Hyperlink"/>
                  <w:rFonts w:cs="Tahoma"/>
                  <w:color w:val="0070C0"/>
                  <w:sz w:val="20"/>
                  <w:szCs w:val="20"/>
                  <w:u w:val="none"/>
                  <w:bdr w:val="none" w:sz="0" w:space="0" w:color="auto" w:frame="1"/>
                </w:rPr>
                <w:t>opening schools, childcare and play settings in extreme bad weather and extreme hot weather</w:t>
              </w:r>
            </w:hyperlink>
            <w:r w:rsidR="00294393" w:rsidRPr="00B63F66">
              <w:rPr>
                <w:rStyle w:val="apple-converted-space"/>
                <w:rFonts w:cs="Tahoma"/>
                <w:color w:val="0B0C0C"/>
                <w:sz w:val="20"/>
                <w:szCs w:val="20"/>
              </w:rPr>
              <w:t> </w:t>
            </w:r>
            <w:r w:rsidR="00294393" w:rsidRPr="00B63F66">
              <w:rPr>
                <w:rFonts w:cs="Tahoma"/>
                <w:color w:val="0B0C0C"/>
                <w:sz w:val="20"/>
                <w:szCs w:val="20"/>
              </w:rPr>
              <w:t>- guidance for schools from the Welsh Government</w:t>
            </w:r>
          </w:p>
          <w:p w14:paraId="14DCFEE3" w14:textId="77777777" w:rsidR="00294393" w:rsidRPr="00B63F66" w:rsidRDefault="00294393" w:rsidP="00285C8D">
            <w:pPr>
              <w:numPr>
                <w:ilvl w:val="0"/>
                <w:numId w:val="12"/>
              </w:numPr>
              <w:rPr>
                <w:rFonts w:cs="Tahoma"/>
                <w:color w:val="0B0C0C"/>
                <w:sz w:val="20"/>
                <w:szCs w:val="20"/>
              </w:rPr>
            </w:pPr>
            <w:hyperlink r:id="rId44" w:history="1">
              <w:r w:rsidRPr="00B63F66">
                <w:rPr>
                  <w:rFonts w:cs="Tahoma"/>
                  <w:color w:val="4C2C92"/>
                  <w:sz w:val="20"/>
                  <w:szCs w:val="20"/>
                </w:rPr>
                <w:t>emergency planning and response guidance for education and childcare settings</w:t>
              </w:r>
            </w:hyperlink>
            <w:r w:rsidRPr="00B63F66">
              <w:rPr>
                <w:rFonts w:cs="Tahoma"/>
                <w:color w:val="0B0C0C"/>
                <w:sz w:val="20"/>
                <w:szCs w:val="20"/>
              </w:rPr>
              <w:t>- guidance for schools and education settings from the Welsh Governmen</w:t>
            </w:r>
            <w:r w:rsidR="002C2349" w:rsidRPr="00B63F66">
              <w:rPr>
                <w:rFonts w:cs="Tahoma"/>
                <w:color w:val="0B0C0C"/>
                <w:sz w:val="20"/>
                <w:szCs w:val="20"/>
              </w:rPr>
              <w:t>t</w:t>
            </w:r>
          </w:p>
          <w:p w14:paraId="7D2AF492" w14:textId="77777777" w:rsidR="002C2349" w:rsidRPr="00B63F66" w:rsidRDefault="002C2349" w:rsidP="00285C8D">
            <w:pPr>
              <w:pStyle w:val="NormalWeb"/>
              <w:numPr>
                <w:ilvl w:val="0"/>
                <w:numId w:val="12"/>
              </w:numPr>
              <w:spacing w:before="0" w:beforeAutospacing="0" w:after="0" w:afterAutospacing="0"/>
              <w:rPr>
                <w:rFonts w:ascii="Tahoma" w:hAnsi="Tahoma" w:cs="Tahoma"/>
                <w:color w:val="0B0C0C"/>
                <w:sz w:val="20"/>
                <w:szCs w:val="20"/>
              </w:rPr>
            </w:pPr>
            <w:hyperlink r:id="rId45" w:history="1">
              <w:r w:rsidRPr="00B63F66">
                <w:rPr>
                  <w:rStyle w:val="Hyperlink"/>
                  <w:rFonts w:ascii="Tahoma" w:hAnsi="Tahoma" w:cs="Tahoma"/>
                  <w:color w:val="0070C0"/>
                  <w:sz w:val="20"/>
                  <w:szCs w:val="20"/>
                  <w:u w:val="none"/>
                </w:rPr>
                <w:t>protective security and preparedness for education settings</w:t>
              </w:r>
            </w:hyperlink>
            <w:r w:rsidRPr="00B63F66">
              <w:rPr>
                <w:rStyle w:val="apple-converted-space"/>
                <w:rFonts w:ascii="Tahoma" w:hAnsi="Tahoma" w:cs="Tahoma"/>
                <w:color w:val="0B0C0C"/>
                <w:sz w:val="20"/>
                <w:szCs w:val="20"/>
              </w:rPr>
              <w:t> </w:t>
            </w:r>
            <w:r w:rsidRPr="00B63F66">
              <w:rPr>
                <w:rFonts w:ascii="Tahoma" w:hAnsi="Tahoma" w:cs="Tahoma"/>
                <w:color w:val="0B0C0C"/>
                <w:sz w:val="20"/>
                <w:szCs w:val="20"/>
              </w:rPr>
              <w:t>from the DfE</w:t>
            </w:r>
          </w:p>
          <w:p w14:paraId="73F58863" w14:textId="77777777" w:rsidR="00294393" w:rsidRPr="00B63F66" w:rsidRDefault="00294393" w:rsidP="00285C8D">
            <w:pPr>
              <w:numPr>
                <w:ilvl w:val="0"/>
                <w:numId w:val="12"/>
              </w:numPr>
              <w:rPr>
                <w:rFonts w:cs="Tahoma"/>
                <w:color w:val="0B0C0C"/>
                <w:sz w:val="20"/>
                <w:szCs w:val="20"/>
              </w:rPr>
            </w:pPr>
            <w:hyperlink r:id="rId46" w:history="1">
              <w:r w:rsidRPr="00B63F66">
                <w:rPr>
                  <w:rStyle w:val="Hyperlink"/>
                  <w:rFonts w:cs="Tahoma"/>
                  <w:color w:val="0070C0"/>
                  <w:sz w:val="20"/>
                  <w:szCs w:val="20"/>
                  <w:u w:val="none"/>
                </w:rPr>
                <w:t>police guidance</w:t>
              </w:r>
            </w:hyperlink>
            <w:r w:rsidRPr="00B63F66">
              <w:rPr>
                <w:rStyle w:val="apple-converted-space"/>
                <w:rFonts w:cs="Tahoma"/>
                <w:color w:val="0B0C0C"/>
                <w:sz w:val="20"/>
                <w:szCs w:val="20"/>
              </w:rPr>
              <w:t> </w:t>
            </w:r>
            <w:r w:rsidRPr="00B63F66">
              <w:rPr>
                <w:rFonts w:cs="Tahoma"/>
                <w:color w:val="0B0C0C"/>
                <w:sz w:val="20"/>
                <w:szCs w:val="20"/>
              </w:rPr>
              <w:t>from National Counter Terrorism Security Office and partners on preparing for threats</w:t>
            </w:r>
          </w:p>
          <w:p w14:paraId="2D7E27D7" w14:textId="77777777" w:rsidR="00294393" w:rsidRPr="00B63F66" w:rsidRDefault="00294393" w:rsidP="00285C8D">
            <w:pPr>
              <w:numPr>
                <w:ilvl w:val="0"/>
                <w:numId w:val="12"/>
              </w:numPr>
              <w:spacing w:after="120"/>
              <w:rPr>
                <w:rFonts w:cs="Tahoma"/>
                <w:color w:val="0B0C0C"/>
                <w:sz w:val="20"/>
                <w:szCs w:val="20"/>
              </w:rPr>
            </w:pPr>
            <w:hyperlink r:id="rId47" w:history="1">
              <w:r w:rsidRPr="00B63F66">
                <w:rPr>
                  <w:rFonts w:cs="Tahoma"/>
                  <w:color w:val="4C2C92"/>
                  <w:sz w:val="20"/>
                  <w:szCs w:val="20"/>
                </w:rPr>
                <w:t>cyber security guidance for schools and colleges</w:t>
              </w:r>
            </w:hyperlink>
            <w:r w:rsidRPr="00B63F66">
              <w:rPr>
                <w:rFonts w:cs="Tahoma"/>
                <w:color w:val="0B0C0C"/>
                <w:sz w:val="20"/>
                <w:szCs w:val="20"/>
              </w:rPr>
              <w:t> from the National Cyber Security Centre</w:t>
            </w:r>
          </w:p>
        </w:tc>
      </w:tr>
    </w:tbl>
    <w:p w14:paraId="1CF9B817" w14:textId="77777777" w:rsidR="007D3FBE" w:rsidRPr="00B63F66" w:rsidRDefault="009A38D9" w:rsidP="00D846D6">
      <w:pPr>
        <w:spacing w:before="120" w:after="120"/>
        <w:rPr>
          <w:rFonts w:cs="Tahoma"/>
          <w:bCs/>
          <w:color w:val="0070C0"/>
          <w:sz w:val="18"/>
          <w:szCs w:val="18"/>
        </w:rPr>
      </w:pPr>
      <w:bookmarkStart w:id="47" w:name="_Hlk529128478"/>
      <w:bookmarkStart w:id="48" w:name="_Toc495480166"/>
      <w:r w:rsidRPr="00B63F66">
        <w:rPr>
          <w:rFonts w:cs="Tahoma"/>
          <w:sz w:val="18"/>
          <w:szCs w:val="18"/>
        </w:rPr>
        <w:lastRenderedPageBreak/>
        <w:t>(</w:t>
      </w:r>
      <w:r w:rsidR="007D3FBE" w:rsidRPr="00B63F66">
        <w:rPr>
          <w:rFonts w:cs="Tahoma"/>
          <w:sz w:val="18"/>
          <w:szCs w:val="18"/>
        </w:rPr>
        <w:t xml:space="preserve">Ofqual guidance extract </w:t>
      </w:r>
      <w:r w:rsidR="00B83C44" w:rsidRPr="00B63F66">
        <w:rPr>
          <w:rFonts w:cs="Tahoma"/>
          <w:sz w:val="18"/>
          <w:szCs w:val="18"/>
        </w:rPr>
        <w:t xml:space="preserve">above </w:t>
      </w:r>
      <w:r w:rsidR="007D3FBE" w:rsidRPr="00B63F66">
        <w:rPr>
          <w:rFonts w:cs="Tahoma"/>
          <w:sz w:val="18"/>
          <w:szCs w:val="18"/>
        </w:rPr>
        <w:t xml:space="preserve">taken directly from the </w:t>
      </w:r>
      <w:r w:rsidR="007D3FBE" w:rsidRPr="00B63F66">
        <w:rPr>
          <w:rFonts w:cs="Tahoma"/>
          <w:bCs/>
          <w:iCs/>
          <w:sz w:val="18"/>
          <w:szCs w:val="18"/>
        </w:rPr>
        <w:t xml:space="preserve">Exam system contingency plan: England, Wales and Northern Ireland - </w:t>
      </w:r>
      <w:r w:rsidR="007D3FBE" w:rsidRPr="00B63F66">
        <w:rPr>
          <w:rFonts w:cs="Tahoma"/>
          <w:b/>
          <w:iCs/>
          <w:sz w:val="18"/>
          <w:szCs w:val="18"/>
        </w:rPr>
        <w:t>What schools and colleges and other centres should do if exams or other assessments are seriously disrupted</w:t>
      </w:r>
      <w:r w:rsidR="007D3FBE" w:rsidRPr="00B63F66">
        <w:rPr>
          <w:rFonts w:cs="Tahoma"/>
          <w:iCs/>
          <w:sz w:val="18"/>
          <w:szCs w:val="18"/>
        </w:rPr>
        <w:t xml:space="preserve"> </w:t>
      </w:r>
      <w:r w:rsidR="00F30A85" w:rsidRPr="00B63F66">
        <w:rPr>
          <w:rFonts w:cs="Tahoma"/>
          <w:iCs/>
          <w:sz w:val="18"/>
          <w:szCs w:val="18"/>
        </w:rPr>
        <w:t>(</w:t>
      </w:r>
      <w:r w:rsidR="00A6796B" w:rsidRPr="00B63F66">
        <w:rPr>
          <w:rFonts w:cs="Tahoma"/>
          <w:iCs/>
          <w:sz w:val="18"/>
          <w:szCs w:val="18"/>
        </w:rPr>
        <w:t xml:space="preserve">last </w:t>
      </w:r>
      <w:r w:rsidR="00F30A85" w:rsidRPr="00B63F66">
        <w:rPr>
          <w:rFonts w:cs="Tahoma"/>
          <w:iCs/>
          <w:sz w:val="18"/>
          <w:szCs w:val="18"/>
        </w:rPr>
        <w:t xml:space="preserve">updated </w:t>
      </w:r>
      <w:r w:rsidR="00917A51" w:rsidRPr="00B63F66">
        <w:rPr>
          <w:rFonts w:cs="Tahoma"/>
          <w:iCs/>
          <w:sz w:val="18"/>
          <w:szCs w:val="18"/>
        </w:rPr>
        <w:t>7</w:t>
      </w:r>
      <w:r w:rsidR="007F3D76" w:rsidRPr="00B63F66">
        <w:rPr>
          <w:rFonts w:cs="Tahoma"/>
          <w:iCs/>
          <w:sz w:val="18"/>
          <w:szCs w:val="18"/>
        </w:rPr>
        <w:t xml:space="preserve"> </w:t>
      </w:r>
      <w:r w:rsidR="00917A51" w:rsidRPr="00B63F66">
        <w:rPr>
          <w:rFonts w:cs="Tahoma"/>
          <w:iCs/>
          <w:sz w:val="18"/>
          <w:szCs w:val="18"/>
        </w:rPr>
        <w:t>May 2024</w:t>
      </w:r>
      <w:r w:rsidR="00F30A85" w:rsidRPr="00B63F66">
        <w:rPr>
          <w:rFonts w:cs="Tahoma"/>
          <w:iCs/>
          <w:sz w:val="18"/>
          <w:szCs w:val="18"/>
        </w:rPr>
        <w:t>)</w:t>
      </w:r>
      <w:r w:rsidR="007D3FBE" w:rsidRPr="00B63F66">
        <w:rPr>
          <w:rFonts w:cs="Tahoma"/>
          <w:iCs/>
          <w:sz w:val="18"/>
          <w:szCs w:val="18"/>
        </w:rPr>
        <w:t xml:space="preserve"> </w:t>
      </w:r>
      <w:hyperlink r:id="rId48" w:history="1">
        <w:r w:rsidR="007D3FBE" w:rsidRPr="00B63F66">
          <w:rPr>
            <w:rStyle w:val="Hyperlink"/>
            <w:rFonts w:cs="Tahoma"/>
            <w:iCs/>
            <w:color w:val="0070C0"/>
            <w:sz w:val="18"/>
            <w:szCs w:val="18"/>
            <w:u w:val="none"/>
          </w:rPr>
          <w:t>https://www.gov.uk/government/publications/exam-system-contingency-plan-england-wales-and-northern-ireland/what-schools-and-colleges-should-do-if-exams-or-other-assessments-are-seriously-disrupted</w:t>
        </w:r>
      </w:hyperlink>
      <w:bookmarkEnd w:id="47"/>
      <w:r w:rsidRPr="00B63F66">
        <w:rPr>
          <w:rFonts w:cs="Tahoma"/>
          <w:sz w:val="18"/>
          <w:szCs w:val="18"/>
        </w:rPr>
        <w:t>)</w:t>
      </w:r>
      <w:r w:rsidR="007D3FBE" w:rsidRPr="00B63F66">
        <w:rPr>
          <w:rFonts w:cs="Tahoma"/>
          <w:b/>
          <w:sz w:val="18"/>
          <w:szCs w:val="18"/>
        </w:rPr>
        <w:t xml:space="preserve"> </w:t>
      </w:r>
    </w:p>
    <w:p w14:paraId="331817E8" w14:textId="77777777" w:rsidR="007D3FBE" w:rsidRPr="00B63F66" w:rsidRDefault="007D3FBE" w:rsidP="00D846D6">
      <w:pPr>
        <w:pStyle w:val="Headinglevel2"/>
        <w:spacing w:before="240"/>
        <w:rPr>
          <w:color w:val="auto"/>
        </w:rPr>
      </w:pPr>
      <w:bookmarkStart w:id="49" w:name="_Toc495841569"/>
      <w:bookmarkStart w:id="50" w:name="_Toc228438438"/>
      <w:r w:rsidRPr="00B63F66">
        <w:rPr>
          <w:color w:val="auto"/>
        </w:rPr>
        <w:t>JCQ</w:t>
      </w:r>
      <w:bookmarkEnd w:id="48"/>
      <w:bookmarkEnd w:id="49"/>
      <w:bookmarkEnd w:id="50"/>
    </w:p>
    <w:tbl>
      <w:tblPr>
        <w:tblStyle w:val="TableGrid"/>
        <w:tblW w:w="10485" w:type="dxa"/>
        <w:tblLook w:val="04A0" w:firstRow="1" w:lastRow="0" w:firstColumn="1" w:lastColumn="0" w:noHBand="0" w:noVBand="1"/>
      </w:tblPr>
      <w:tblGrid>
        <w:gridCol w:w="10485"/>
      </w:tblGrid>
      <w:tr w:rsidR="007D3FBE" w:rsidRPr="00B63F66" w14:paraId="46ACE4B6" w14:textId="77777777" w:rsidTr="00ED7AB7">
        <w:trPr>
          <w:trHeight w:val="990"/>
        </w:trPr>
        <w:tc>
          <w:tcPr>
            <w:tcW w:w="10485" w:type="dxa"/>
          </w:tcPr>
          <w:p w14:paraId="3E59F90C" w14:textId="77777777" w:rsidR="00AB3AC8" w:rsidRPr="00B63F66" w:rsidRDefault="00AB3AC8" w:rsidP="00AB3AC8">
            <w:pPr>
              <w:pStyle w:val="ecxmsonormal"/>
              <w:spacing w:after="80"/>
              <w:rPr>
                <w:rFonts w:ascii="Tahoma" w:hAnsi="Tahoma" w:cs="Tahoma"/>
                <w:b/>
                <w:bCs/>
                <w:sz w:val="20"/>
                <w:szCs w:val="20"/>
              </w:rPr>
            </w:pPr>
            <w:bookmarkStart w:id="51" w:name="_Hlk529128789"/>
            <w:r w:rsidRPr="00B63F66">
              <w:rPr>
                <w:rFonts w:ascii="Tahoma" w:hAnsi="Tahoma" w:cs="Tahoma"/>
                <w:b/>
                <w:bCs/>
                <w:sz w:val="20"/>
                <w:szCs w:val="20"/>
              </w:rPr>
              <w:t>15. CONTINGENCY PLANNING</w:t>
            </w:r>
          </w:p>
          <w:p w14:paraId="1CB40C11" w14:textId="77777777" w:rsidR="00DC2627" w:rsidRPr="00B63F66" w:rsidRDefault="009C2C49" w:rsidP="00AB3AC8">
            <w:pPr>
              <w:pStyle w:val="ecxmsonormal"/>
              <w:spacing w:after="80"/>
              <w:rPr>
                <w:rFonts w:ascii="Tahoma" w:hAnsi="Tahoma" w:cs="Tahoma"/>
                <w:sz w:val="20"/>
                <w:szCs w:val="20"/>
              </w:rPr>
            </w:pPr>
            <w:r w:rsidRPr="00B63F66">
              <w:rPr>
                <w:rFonts w:ascii="Tahoma" w:hAnsi="Tahoma" w:cs="Tahoma"/>
                <w:sz w:val="20"/>
                <w:szCs w:val="20"/>
              </w:rPr>
              <w:t xml:space="preserve">15.1 </w:t>
            </w:r>
            <w:r w:rsidR="00F30A85" w:rsidRPr="00B63F66">
              <w:rPr>
                <w:rFonts w:ascii="Tahoma" w:hAnsi="Tahoma" w:cs="Tahoma"/>
                <w:sz w:val="20"/>
                <w:szCs w:val="20"/>
              </w:rPr>
              <w:t xml:space="preserve">The qualification regulators, </w:t>
            </w:r>
            <w:r w:rsidR="00DC2627" w:rsidRPr="00B63F66">
              <w:rPr>
                <w:rFonts w:ascii="Tahoma" w:hAnsi="Tahoma" w:cs="Tahoma"/>
                <w:sz w:val="20"/>
                <w:szCs w:val="20"/>
              </w:rPr>
              <w:t>awarding bodies</w:t>
            </w:r>
            <w:r w:rsidR="00F30A85" w:rsidRPr="00B63F66">
              <w:rPr>
                <w:rFonts w:ascii="Tahoma" w:hAnsi="Tahoma" w:cs="Tahoma"/>
                <w:sz w:val="20"/>
                <w:szCs w:val="20"/>
              </w:rPr>
              <w:t xml:space="preserve"> and government departments responsible for education have prepared and agreed information for schools and colleges in the event of examinations being seriously disrupted. This jointly agreed information will ensure consistency of response in the event of major disruption to the examinations system affecting significant numbers of candidates. Further information may be found at: </w:t>
            </w:r>
            <w:hyperlink r:id="rId49" w:history="1">
              <w:r w:rsidR="008469E2" w:rsidRPr="00B63F66">
                <w:rPr>
                  <w:rStyle w:val="Hyperlink"/>
                  <w:rFonts w:ascii="Tahoma" w:hAnsi="Tahoma" w:cs="Tahoma"/>
                  <w:bCs/>
                  <w:color w:val="0070C0"/>
                  <w:sz w:val="20"/>
                  <w:szCs w:val="20"/>
                  <w:u w:val="none"/>
                </w:rPr>
                <w:t>https://www.gov.uk/government/publications/exam-system-contingency-plan-england-wales-and-northern-ireland</w:t>
              </w:r>
            </w:hyperlink>
            <w:r w:rsidR="008469E2" w:rsidRPr="00B63F66">
              <w:rPr>
                <w:rFonts w:ascii="Tahoma" w:hAnsi="Tahoma" w:cs="Tahoma"/>
                <w:bCs/>
                <w:color w:val="0070C0"/>
                <w:sz w:val="20"/>
                <w:szCs w:val="20"/>
              </w:rPr>
              <w:t xml:space="preserve"> </w:t>
            </w:r>
          </w:p>
          <w:p w14:paraId="423F9F53" w14:textId="668BF1D0" w:rsidR="00F30A85" w:rsidRPr="00B63F66" w:rsidRDefault="00F30A85" w:rsidP="00D846D6">
            <w:pPr>
              <w:pStyle w:val="ecxmsonormal"/>
              <w:spacing w:after="80"/>
              <w:rPr>
                <w:rFonts w:ascii="Tahoma" w:hAnsi="Tahoma" w:cs="Tahoma"/>
                <w:sz w:val="20"/>
                <w:szCs w:val="20"/>
              </w:rPr>
            </w:pPr>
            <w:r w:rsidRPr="00B63F66">
              <w:rPr>
                <w:rFonts w:ascii="Tahoma" w:hAnsi="Tahoma" w:cs="Tahoma"/>
                <w:sz w:val="20"/>
                <w:szCs w:val="20"/>
              </w:rPr>
              <w:t>15.2 In addition, awarding bodies have their own well-established contingency plans in place to respond to disruptions. It is important that exams officers who are facing disruption liaise directly with the relevant aw</w:t>
            </w:r>
            <w:r w:rsidR="00EA0308">
              <w:rPr>
                <w:rFonts w:ascii="Tahoma" w:hAnsi="Tahoma" w:cs="Tahoma"/>
                <w:sz w:val="20"/>
                <w:szCs w:val="20"/>
              </w:rPr>
              <w:t xml:space="preserve">arding body or </w:t>
            </w:r>
            <w:r w:rsidRPr="00B63F66">
              <w:rPr>
                <w:rFonts w:ascii="Tahoma" w:hAnsi="Tahoma" w:cs="Tahoma"/>
                <w:sz w:val="20"/>
                <w:szCs w:val="20"/>
              </w:rPr>
              <w:t xml:space="preserve">bodies. </w:t>
            </w:r>
          </w:p>
          <w:p w14:paraId="6C075403" w14:textId="659A8852" w:rsidR="00C0774B" w:rsidRPr="00B63F66" w:rsidRDefault="00C0774B" w:rsidP="00D846D6">
            <w:pPr>
              <w:pStyle w:val="ecxmsonormal"/>
              <w:spacing w:after="80"/>
              <w:rPr>
                <w:rFonts w:ascii="Tahoma" w:hAnsi="Tahoma" w:cs="Tahoma"/>
                <w:sz w:val="20"/>
                <w:szCs w:val="20"/>
              </w:rPr>
            </w:pPr>
            <w:r w:rsidRPr="00E11140">
              <w:rPr>
                <w:rFonts w:ascii="Tahoma" w:hAnsi="Tahoma" w:cs="Tahoma"/>
                <w:sz w:val="20"/>
                <w:szCs w:val="20"/>
              </w:rPr>
              <w:t xml:space="preserve">15.3 </w:t>
            </w:r>
            <w:r w:rsidR="00A13426" w:rsidRPr="00E11140">
              <w:rPr>
                <w:rFonts w:ascii="Tahoma" w:hAnsi="Tahoma" w:cs="Tahoma"/>
                <w:sz w:val="20"/>
                <w:szCs w:val="20"/>
              </w:rPr>
              <w:t>The decision on whether to open the school safely lies with the Head of Centre</w:t>
            </w:r>
            <w:r w:rsidR="008B20F4" w:rsidRPr="00E11140">
              <w:rPr>
                <w:rFonts w:ascii="Tahoma" w:hAnsi="Tahoma" w:cs="Tahoma"/>
                <w:sz w:val="20"/>
                <w:szCs w:val="20"/>
              </w:rPr>
              <w:t>, who will take advice from the Exam Boards</w:t>
            </w:r>
            <w:r w:rsidR="009E02B5" w:rsidRPr="00E11140">
              <w:rPr>
                <w:rFonts w:ascii="Tahoma" w:hAnsi="Tahoma" w:cs="Tahoma"/>
                <w:sz w:val="20"/>
                <w:szCs w:val="20"/>
              </w:rPr>
              <w:t xml:space="preserve"> and local or national agencies.</w:t>
            </w:r>
            <w:r w:rsidR="009E02B5">
              <w:rPr>
                <w:rFonts w:ascii="Tahoma" w:hAnsi="Tahoma" w:cs="Tahoma"/>
                <w:sz w:val="20"/>
                <w:szCs w:val="20"/>
              </w:rPr>
              <w:t xml:space="preserve"> </w:t>
            </w:r>
          </w:p>
          <w:p w14:paraId="1DD00101" w14:textId="6CDBD3E0" w:rsidR="004E0914" w:rsidRPr="00B63F66" w:rsidRDefault="00836FD3" w:rsidP="00907E01">
            <w:pPr>
              <w:pStyle w:val="ecxmsonormal"/>
              <w:tabs>
                <w:tab w:val="left" w:pos="4899"/>
              </w:tabs>
              <w:spacing w:after="80"/>
              <w:rPr>
                <w:rFonts w:ascii="Tahoma" w:hAnsi="Tahoma" w:cs="Tahoma"/>
                <w:sz w:val="20"/>
                <w:szCs w:val="20"/>
              </w:rPr>
            </w:pPr>
            <w:r w:rsidRPr="00B63F66">
              <w:rPr>
                <w:rFonts w:ascii="Tahoma" w:hAnsi="Tahoma" w:cs="Tahoma"/>
                <w:sz w:val="20"/>
                <w:szCs w:val="20"/>
              </w:rPr>
              <w:t>15.</w:t>
            </w:r>
            <w:r w:rsidR="00C0774B">
              <w:rPr>
                <w:rFonts w:ascii="Tahoma" w:hAnsi="Tahoma" w:cs="Tahoma"/>
                <w:sz w:val="20"/>
                <w:szCs w:val="20"/>
              </w:rPr>
              <w:t>4</w:t>
            </w:r>
            <w:r w:rsidRPr="00B63F66">
              <w:rPr>
                <w:rFonts w:ascii="Tahoma" w:hAnsi="Tahoma" w:cs="Tahoma"/>
                <w:sz w:val="20"/>
                <w:szCs w:val="20"/>
              </w:rPr>
              <w:t xml:space="preserve"> All centres must have a written examination contingency plan which covers all aspects of examination administration. This will allow members of the </w:t>
            </w:r>
            <w:r w:rsidR="000D070F" w:rsidRPr="00B63F66">
              <w:rPr>
                <w:rFonts w:ascii="Tahoma" w:hAnsi="Tahoma" w:cs="Tahoma"/>
                <w:sz w:val="20"/>
                <w:szCs w:val="20"/>
              </w:rPr>
              <w:t xml:space="preserve">Senior Leadership Team </w:t>
            </w:r>
            <w:r w:rsidRPr="00B63F66">
              <w:rPr>
                <w:rFonts w:ascii="Tahoma" w:hAnsi="Tahoma" w:cs="Tahoma"/>
                <w:sz w:val="20"/>
                <w:szCs w:val="20"/>
              </w:rPr>
              <w:t xml:space="preserve">to act immediately in the event of an emergency or where the </w:t>
            </w:r>
            <w:r w:rsidR="00AB1EF2" w:rsidRPr="00B63F66">
              <w:rPr>
                <w:rFonts w:ascii="Tahoma" w:hAnsi="Tahoma" w:cs="Tahoma"/>
                <w:sz w:val="20"/>
                <w:szCs w:val="20"/>
              </w:rPr>
              <w:t xml:space="preserve">Head </w:t>
            </w:r>
            <w:r w:rsidRPr="00B63F66">
              <w:rPr>
                <w:rFonts w:ascii="Tahoma" w:hAnsi="Tahoma" w:cs="Tahoma"/>
                <w:sz w:val="20"/>
                <w:szCs w:val="20"/>
              </w:rPr>
              <w:t xml:space="preserve">of </w:t>
            </w:r>
            <w:r w:rsidR="00AB1EF2" w:rsidRPr="00B63F66">
              <w:rPr>
                <w:rFonts w:ascii="Tahoma" w:hAnsi="Tahoma" w:cs="Tahoma"/>
                <w:sz w:val="20"/>
                <w:szCs w:val="20"/>
              </w:rPr>
              <w:t>Centre</w:t>
            </w:r>
            <w:r w:rsidRPr="00B63F66">
              <w:rPr>
                <w:rFonts w:ascii="Tahoma" w:hAnsi="Tahoma" w:cs="Tahoma"/>
                <w:sz w:val="20"/>
                <w:szCs w:val="20"/>
              </w:rPr>
              <w:t xml:space="preserve">, </w:t>
            </w:r>
            <w:r w:rsidR="00AB1EF2" w:rsidRPr="00B63F66">
              <w:rPr>
                <w:rFonts w:ascii="Tahoma" w:hAnsi="Tahoma" w:cs="Tahoma"/>
                <w:sz w:val="20"/>
                <w:szCs w:val="20"/>
              </w:rPr>
              <w:t xml:space="preserve">Examinations Officer </w:t>
            </w:r>
            <w:r w:rsidRPr="00B63F66">
              <w:rPr>
                <w:rFonts w:ascii="Tahoma" w:hAnsi="Tahoma" w:cs="Tahoma"/>
                <w:sz w:val="20"/>
                <w:szCs w:val="20"/>
              </w:rPr>
              <w:t>or SEN</w:t>
            </w:r>
            <w:r w:rsidR="00AB1EF2" w:rsidRPr="00B63F66">
              <w:rPr>
                <w:rFonts w:ascii="Tahoma" w:hAnsi="Tahoma" w:cs="Tahoma"/>
                <w:sz w:val="20"/>
                <w:szCs w:val="20"/>
              </w:rPr>
              <w:t>DCO</w:t>
            </w:r>
            <w:r w:rsidRPr="00B63F66">
              <w:rPr>
                <w:rFonts w:ascii="Tahoma" w:hAnsi="Tahoma" w:cs="Tahoma"/>
                <w:sz w:val="20"/>
                <w:szCs w:val="20"/>
              </w:rPr>
              <w:t xml:space="preserve"> is absent at a critical stage of the </w:t>
            </w:r>
            <w:r w:rsidRPr="00B63F66">
              <w:rPr>
                <w:rFonts w:ascii="Tahoma" w:hAnsi="Tahoma" w:cs="Tahoma"/>
                <w:sz w:val="20"/>
                <w:szCs w:val="20"/>
              </w:rPr>
              <w:lastRenderedPageBreak/>
              <w:t xml:space="preserve">examination cycle. The examination contingency plan should reinforce procedures in the event of the </w:t>
            </w:r>
            <w:r w:rsidR="00AB1EF2" w:rsidRPr="00B63F66">
              <w:rPr>
                <w:rFonts w:ascii="Tahoma" w:hAnsi="Tahoma" w:cs="Tahoma"/>
                <w:sz w:val="20"/>
                <w:szCs w:val="20"/>
              </w:rPr>
              <w:t xml:space="preserve">Centre </w:t>
            </w:r>
            <w:r w:rsidRPr="00B63F66">
              <w:rPr>
                <w:rFonts w:ascii="Tahoma" w:hAnsi="Tahoma" w:cs="Tahoma"/>
                <w:sz w:val="20"/>
                <w:szCs w:val="20"/>
              </w:rPr>
              <w:t xml:space="preserve">being unavailable for examinations owing to an unforeseen emergency. </w:t>
            </w:r>
          </w:p>
          <w:p w14:paraId="4FC352A3" w14:textId="40768760" w:rsidR="00836FD3" w:rsidRPr="00B63F66" w:rsidRDefault="00836FD3" w:rsidP="00D846D6">
            <w:pPr>
              <w:pStyle w:val="ecxmsonormal"/>
              <w:spacing w:after="80"/>
              <w:rPr>
                <w:rFonts w:ascii="Tahoma" w:hAnsi="Tahoma" w:cs="Tahoma"/>
                <w:strike/>
                <w:sz w:val="20"/>
                <w:szCs w:val="20"/>
              </w:rPr>
            </w:pPr>
            <w:r w:rsidRPr="00B63F66">
              <w:rPr>
                <w:rFonts w:ascii="Tahoma" w:hAnsi="Tahoma" w:cs="Tahoma"/>
                <w:sz w:val="20"/>
                <w:szCs w:val="20"/>
              </w:rPr>
              <w:t xml:space="preserve">All relevant </w:t>
            </w:r>
            <w:r w:rsidR="00AB1EF2" w:rsidRPr="00B63F66">
              <w:rPr>
                <w:rFonts w:ascii="Tahoma" w:hAnsi="Tahoma" w:cs="Tahoma"/>
                <w:sz w:val="20"/>
                <w:szCs w:val="20"/>
              </w:rPr>
              <w:t>Centre</w:t>
            </w:r>
            <w:r w:rsidRPr="00B63F66">
              <w:rPr>
                <w:rFonts w:ascii="Tahoma" w:hAnsi="Tahoma" w:cs="Tahoma"/>
                <w:sz w:val="20"/>
                <w:szCs w:val="20"/>
              </w:rPr>
              <w:t xml:space="preserve"> staff must be familiar with the examination contingency plan. Consideration should be given as to how these arrangements will be communicated to candidates, parents and staff should disruption to examinations occur. </w:t>
            </w:r>
          </w:p>
          <w:p w14:paraId="715EDB6E" w14:textId="3D924991" w:rsidR="00247150" w:rsidRDefault="00F30A85" w:rsidP="00A70F46">
            <w:pPr>
              <w:pStyle w:val="ecxmsonormal"/>
              <w:spacing w:after="80"/>
              <w:rPr>
                <w:rFonts w:ascii="Tahoma" w:hAnsi="Tahoma" w:cs="Tahoma"/>
                <w:sz w:val="20"/>
                <w:szCs w:val="20"/>
              </w:rPr>
            </w:pPr>
            <w:r w:rsidRPr="00E11140">
              <w:rPr>
                <w:rFonts w:ascii="Tahoma" w:hAnsi="Tahoma" w:cs="Tahoma"/>
                <w:sz w:val="20"/>
                <w:szCs w:val="20"/>
              </w:rPr>
              <w:t>15.</w:t>
            </w:r>
            <w:r w:rsidR="00C0774B" w:rsidRPr="00E11140">
              <w:rPr>
                <w:rFonts w:ascii="Tahoma" w:hAnsi="Tahoma" w:cs="Tahoma"/>
                <w:sz w:val="20"/>
                <w:szCs w:val="20"/>
              </w:rPr>
              <w:t>5</w:t>
            </w:r>
            <w:r w:rsidRPr="00E11140">
              <w:rPr>
                <w:rFonts w:ascii="Tahoma" w:hAnsi="Tahoma" w:cs="Tahoma"/>
                <w:sz w:val="20"/>
                <w:szCs w:val="20"/>
              </w:rPr>
              <w:t xml:space="preserve"> </w:t>
            </w:r>
            <w:r w:rsidR="00A70F46" w:rsidRPr="00E11140">
              <w:rPr>
                <w:rFonts w:ascii="Tahoma" w:hAnsi="Tahoma" w:cs="Tahoma"/>
                <w:sz w:val="20"/>
                <w:szCs w:val="20"/>
              </w:rPr>
              <w:t>where accommodation is limited, PHHS</w:t>
            </w:r>
            <w:r w:rsidR="009C3065" w:rsidRPr="00E11140">
              <w:rPr>
                <w:rFonts w:ascii="Tahoma" w:hAnsi="Tahoma" w:cs="Tahoma"/>
                <w:sz w:val="20"/>
                <w:szCs w:val="20"/>
              </w:rPr>
              <w:t xml:space="preserve"> will</w:t>
            </w:r>
            <w:r w:rsidR="00A70F46" w:rsidRPr="00E11140">
              <w:rPr>
                <w:rFonts w:ascii="Tahoma" w:hAnsi="Tahoma" w:cs="Tahoma"/>
                <w:sz w:val="20"/>
                <w:szCs w:val="20"/>
              </w:rPr>
              <w:t xml:space="preserve"> prioritise </w:t>
            </w:r>
            <w:r w:rsidR="009C3065" w:rsidRPr="00E11140">
              <w:rPr>
                <w:rFonts w:ascii="Tahoma" w:hAnsi="Tahoma" w:cs="Tahoma"/>
                <w:sz w:val="20"/>
                <w:szCs w:val="20"/>
              </w:rPr>
              <w:t>candidate</w:t>
            </w:r>
            <w:r w:rsidR="00A70F46" w:rsidRPr="00E11140">
              <w:rPr>
                <w:rFonts w:ascii="Tahoma" w:hAnsi="Tahoma" w:cs="Tahoma"/>
                <w:sz w:val="20"/>
                <w:szCs w:val="20"/>
              </w:rPr>
              <w:t>s whose progression would be severely delayed if they d</w:t>
            </w:r>
            <w:r w:rsidR="009C3065" w:rsidRPr="00E11140">
              <w:rPr>
                <w:rFonts w:ascii="Tahoma" w:hAnsi="Tahoma" w:cs="Tahoma"/>
                <w:sz w:val="20"/>
                <w:szCs w:val="20"/>
              </w:rPr>
              <w:t>id</w:t>
            </w:r>
            <w:r w:rsidR="00A70F46" w:rsidRPr="00E11140">
              <w:rPr>
                <w:rFonts w:ascii="Tahoma" w:hAnsi="Tahoma" w:cs="Tahoma"/>
                <w:sz w:val="20"/>
                <w:szCs w:val="20"/>
              </w:rPr>
              <w:t xml:space="preserve"> not sit a</w:t>
            </w:r>
            <w:r w:rsidR="009C3065" w:rsidRPr="00E11140">
              <w:rPr>
                <w:rFonts w:ascii="Tahoma" w:hAnsi="Tahoma" w:cs="Tahoma"/>
                <w:sz w:val="20"/>
                <w:szCs w:val="20"/>
              </w:rPr>
              <w:t>n exam as</w:t>
            </w:r>
            <w:r w:rsidR="00A70F46" w:rsidRPr="00E11140">
              <w:rPr>
                <w:rFonts w:ascii="Tahoma" w:hAnsi="Tahoma" w:cs="Tahoma"/>
                <w:sz w:val="20"/>
                <w:szCs w:val="20"/>
              </w:rPr>
              <w:t xml:space="preserve"> planned.</w:t>
            </w:r>
            <w:r w:rsidR="00A70F46" w:rsidRPr="00A70F46">
              <w:rPr>
                <w:rFonts w:ascii="Tahoma" w:hAnsi="Tahoma" w:cs="Tahoma"/>
                <w:sz w:val="20"/>
                <w:szCs w:val="20"/>
              </w:rPr>
              <w:t xml:space="preserve"> </w:t>
            </w:r>
          </w:p>
          <w:p w14:paraId="134617CD" w14:textId="2E27678F" w:rsidR="00027864" w:rsidRPr="00B63F66" w:rsidRDefault="00247150" w:rsidP="00D846D6">
            <w:pPr>
              <w:pStyle w:val="ecxmsonormal"/>
              <w:spacing w:after="80"/>
              <w:rPr>
                <w:rFonts w:ascii="Tahoma" w:hAnsi="Tahoma" w:cs="Tahoma"/>
                <w:sz w:val="20"/>
                <w:szCs w:val="20"/>
              </w:rPr>
            </w:pPr>
            <w:r>
              <w:rPr>
                <w:rFonts w:ascii="Tahoma" w:hAnsi="Tahoma" w:cs="Tahoma"/>
                <w:sz w:val="20"/>
                <w:szCs w:val="20"/>
              </w:rPr>
              <w:t>15.6</w:t>
            </w:r>
            <w:r w:rsidR="00F30A85" w:rsidRPr="00B63F66">
              <w:rPr>
                <w:rFonts w:ascii="Tahoma" w:hAnsi="Tahoma" w:cs="Tahoma"/>
                <w:sz w:val="20"/>
                <w:szCs w:val="20"/>
              </w:rPr>
              <w:t xml:space="preserve"> </w:t>
            </w:r>
            <w:r w:rsidR="00EA0308" w:rsidRPr="00446A1E">
              <w:rPr>
                <w:rFonts w:ascii="Tahoma" w:hAnsi="Tahoma" w:cs="Tahoma"/>
                <w:sz w:val="20"/>
                <w:szCs w:val="20"/>
              </w:rPr>
              <w:t>If</w:t>
            </w:r>
            <w:r w:rsidR="00EA0308">
              <w:rPr>
                <w:rFonts w:ascii="Tahoma" w:hAnsi="Tahoma" w:cs="Tahoma"/>
                <w:sz w:val="20"/>
                <w:szCs w:val="20"/>
              </w:rPr>
              <w:t xml:space="preserve"> </w:t>
            </w:r>
            <w:r w:rsidR="00F30A85" w:rsidRPr="00B63F66">
              <w:rPr>
                <w:rFonts w:ascii="Tahoma" w:hAnsi="Tahoma" w:cs="Tahoma"/>
                <w:sz w:val="20"/>
                <w:szCs w:val="20"/>
              </w:rPr>
              <w:t xml:space="preserve">the </w:t>
            </w:r>
            <w:r w:rsidR="00AB1EF2" w:rsidRPr="00B63F66">
              <w:rPr>
                <w:rFonts w:ascii="Tahoma" w:hAnsi="Tahoma" w:cs="Tahoma"/>
                <w:sz w:val="20"/>
                <w:szCs w:val="20"/>
              </w:rPr>
              <w:t xml:space="preserve">Head of Centre </w:t>
            </w:r>
            <w:r w:rsidR="00F30A85" w:rsidRPr="00B63F66">
              <w:rPr>
                <w:rFonts w:ascii="Tahoma" w:hAnsi="Tahoma" w:cs="Tahoma"/>
                <w:sz w:val="20"/>
                <w:szCs w:val="20"/>
              </w:rPr>
              <w:t xml:space="preserve">decides the </w:t>
            </w:r>
            <w:r w:rsidR="00AB1EF2" w:rsidRPr="00B63F66">
              <w:rPr>
                <w:rFonts w:ascii="Tahoma" w:hAnsi="Tahoma" w:cs="Tahoma"/>
                <w:sz w:val="20"/>
                <w:szCs w:val="20"/>
              </w:rPr>
              <w:t xml:space="preserve">Centre </w:t>
            </w:r>
            <w:r w:rsidR="00F30A85" w:rsidRPr="00B63F66">
              <w:rPr>
                <w:rFonts w:ascii="Tahoma" w:hAnsi="Tahoma" w:cs="Tahoma"/>
                <w:sz w:val="20"/>
                <w:szCs w:val="20"/>
              </w:rPr>
              <w:t>cannot be opened for scheduled examinations,</w:t>
            </w:r>
            <w:r w:rsidR="00AB3AC8" w:rsidRPr="00B63F66">
              <w:rPr>
                <w:rFonts w:ascii="Tahoma" w:hAnsi="Tahoma" w:cs="Tahoma"/>
                <w:sz w:val="20"/>
                <w:szCs w:val="20"/>
              </w:rPr>
              <w:t xml:space="preserve"> the </w:t>
            </w:r>
            <w:r w:rsidR="00AB1EF2" w:rsidRPr="00B63F66">
              <w:rPr>
                <w:rFonts w:ascii="Tahoma" w:hAnsi="Tahoma" w:cs="Tahoma"/>
                <w:sz w:val="20"/>
                <w:szCs w:val="20"/>
              </w:rPr>
              <w:t>Centre</w:t>
            </w:r>
            <w:r w:rsidR="00AB3AC8" w:rsidRPr="00B63F66">
              <w:rPr>
                <w:rFonts w:ascii="Tahoma" w:hAnsi="Tahoma" w:cs="Tahoma"/>
                <w:sz w:val="20"/>
                <w:szCs w:val="20"/>
              </w:rPr>
              <w:t xml:space="preserve">’s contingency plan must be invoked, utilising the </w:t>
            </w:r>
            <w:r w:rsidR="00AB1EF2" w:rsidRPr="00B63F66">
              <w:rPr>
                <w:rFonts w:ascii="Tahoma" w:hAnsi="Tahoma" w:cs="Tahoma"/>
                <w:sz w:val="20"/>
                <w:szCs w:val="20"/>
              </w:rPr>
              <w:t>Centre</w:t>
            </w:r>
            <w:r w:rsidR="00AB3AC8" w:rsidRPr="00B63F66">
              <w:rPr>
                <w:rFonts w:ascii="Tahoma" w:hAnsi="Tahoma" w:cs="Tahoma"/>
                <w:sz w:val="20"/>
                <w:szCs w:val="20"/>
              </w:rPr>
              <w:t xml:space="preserve">’s alternative site(s) and </w:t>
            </w:r>
            <w:r w:rsidR="00F30A85" w:rsidRPr="00B63F66">
              <w:rPr>
                <w:rFonts w:ascii="Tahoma" w:hAnsi="Tahoma" w:cs="Tahoma"/>
                <w:sz w:val="20"/>
                <w:szCs w:val="20"/>
              </w:rPr>
              <w:t>the relevant awarding bod</w:t>
            </w:r>
            <w:r w:rsidR="00AB3AC8" w:rsidRPr="00B63F66">
              <w:rPr>
                <w:rFonts w:ascii="Tahoma" w:hAnsi="Tahoma" w:cs="Tahoma"/>
                <w:sz w:val="20"/>
                <w:szCs w:val="20"/>
              </w:rPr>
              <w:t>ies</w:t>
            </w:r>
            <w:r w:rsidR="00F30A85" w:rsidRPr="00B63F66">
              <w:rPr>
                <w:rFonts w:ascii="Tahoma" w:hAnsi="Tahoma" w:cs="Tahoma"/>
                <w:sz w:val="20"/>
                <w:szCs w:val="20"/>
              </w:rPr>
              <w:t xml:space="preserve"> must be informed as soon as possible. Awarding bodies will be able to offer advice regarding the alternative arrangements for conducting examinations that may be available and the options for candidates who have not been able to take scheduled examinations. </w:t>
            </w:r>
            <w:r w:rsidR="003F2E67" w:rsidRPr="00B63F66">
              <w:rPr>
                <w:rFonts w:ascii="Tahoma" w:hAnsi="Tahoma" w:cs="Tahoma"/>
                <w:sz w:val="20"/>
                <w:szCs w:val="20"/>
              </w:rPr>
              <w:t xml:space="preserve"> </w:t>
            </w:r>
            <w:bookmarkEnd w:id="51"/>
          </w:p>
          <w:p w14:paraId="030BCC1F" w14:textId="368BEA71" w:rsidR="00E815D4" w:rsidRPr="00B63F66" w:rsidRDefault="00512106" w:rsidP="00D846D6">
            <w:pPr>
              <w:pStyle w:val="ecxmsonormal"/>
              <w:spacing w:after="80"/>
              <w:rPr>
                <w:rFonts w:ascii="Tahoma" w:hAnsi="Tahoma" w:cs="Tahoma"/>
                <w:sz w:val="20"/>
                <w:szCs w:val="20"/>
              </w:rPr>
            </w:pPr>
            <w:r w:rsidRPr="00B63F66">
              <w:rPr>
                <w:rFonts w:ascii="Tahoma" w:hAnsi="Tahoma" w:cs="Tahoma"/>
                <w:sz w:val="20"/>
                <w:szCs w:val="20"/>
              </w:rPr>
              <w:t>15.</w:t>
            </w:r>
            <w:r w:rsidR="00247150">
              <w:rPr>
                <w:rFonts w:ascii="Tahoma" w:hAnsi="Tahoma" w:cs="Tahoma"/>
                <w:sz w:val="20"/>
                <w:szCs w:val="20"/>
              </w:rPr>
              <w:t>7</w:t>
            </w:r>
            <w:r w:rsidRPr="00B63F66">
              <w:rPr>
                <w:rFonts w:ascii="Tahoma" w:hAnsi="Tahoma" w:cs="Tahoma"/>
                <w:sz w:val="20"/>
                <w:szCs w:val="20"/>
              </w:rPr>
              <w:t xml:space="preserve"> The</w:t>
            </w:r>
            <w:r w:rsidR="00E815D4" w:rsidRPr="00B63F66">
              <w:rPr>
                <w:rFonts w:ascii="Tahoma" w:hAnsi="Tahoma" w:cs="Tahoma"/>
                <w:sz w:val="20"/>
                <w:szCs w:val="20"/>
              </w:rPr>
              <w:t xml:space="preserve"> awarding bodies will designate </w:t>
            </w:r>
            <w:r w:rsidR="008469E2" w:rsidRPr="00B63F66">
              <w:rPr>
                <w:rFonts w:ascii="Tahoma" w:hAnsi="Tahoma" w:cs="Tahoma"/>
                <w:sz w:val="20"/>
                <w:szCs w:val="20"/>
              </w:rPr>
              <w:t xml:space="preserve">‘contingency </w:t>
            </w:r>
            <w:r w:rsidR="004E0914" w:rsidRPr="00B63F66">
              <w:rPr>
                <w:rFonts w:ascii="Tahoma" w:hAnsi="Tahoma" w:cs="Tahoma"/>
                <w:sz w:val="20"/>
                <w:szCs w:val="20"/>
              </w:rPr>
              <w:t>sessions</w:t>
            </w:r>
            <w:r w:rsidR="008469E2" w:rsidRPr="00B63F66">
              <w:rPr>
                <w:rFonts w:ascii="Tahoma" w:hAnsi="Tahoma" w:cs="Tahoma"/>
                <w:sz w:val="20"/>
                <w:szCs w:val="20"/>
              </w:rPr>
              <w:t xml:space="preserve">’ </w:t>
            </w:r>
            <w:r w:rsidR="00E815D4" w:rsidRPr="00B63F66">
              <w:rPr>
                <w:rFonts w:ascii="Tahoma" w:hAnsi="Tahoma" w:cs="Tahoma"/>
                <w:sz w:val="20"/>
                <w:szCs w:val="20"/>
              </w:rPr>
              <w:t xml:space="preserve">for examinations, summer </w:t>
            </w:r>
            <w:r w:rsidR="00EA0308" w:rsidRPr="00446A1E">
              <w:rPr>
                <w:rFonts w:ascii="Tahoma" w:hAnsi="Tahoma" w:cs="Tahoma"/>
                <w:sz w:val="20"/>
                <w:szCs w:val="20"/>
              </w:rPr>
              <w:t>2026</w:t>
            </w:r>
            <w:r w:rsidR="00E815D4" w:rsidRPr="00446A1E">
              <w:rPr>
                <w:rFonts w:ascii="Tahoma" w:hAnsi="Tahoma" w:cs="Tahoma"/>
                <w:sz w:val="20"/>
                <w:szCs w:val="20"/>
              </w:rPr>
              <w:t>.</w:t>
            </w:r>
            <w:r w:rsidR="00E815D4" w:rsidRPr="00B63F66">
              <w:rPr>
                <w:rFonts w:ascii="Tahoma" w:hAnsi="Tahoma" w:cs="Tahoma"/>
                <w:sz w:val="20"/>
                <w:szCs w:val="20"/>
              </w:rPr>
              <w:t xml:space="preserve"> This is consistent with the qualification regulators’ document </w:t>
            </w:r>
            <w:hyperlink r:id="rId50" w:history="1">
              <w:r w:rsidR="00E815D4" w:rsidRPr="00B63F66">
                <w:rPr>
                  <w:rStyle w:val="Hyperlink"/>
                  <w:rFonts w:ascii="Tahoma" w:hAnsi="Tahoma" w:cs="Tahoma"/>
                  <w:i/>
                  <w:iCs/>
                  <w:color w:val="0070C0"/>
                  <w:sz w:val="20"/>
                  <w:szCs w:val="20"/>
                  <w:u w:val="none"/>
                </w:rPr>
                <w:t>Exam system contingency plan: England, Wales and Northern Ireland</w:t>
              </w:r>
            </w:hyperlink>
            <w:r w:rsidR="00AA5550" w:rsidRPr="00B63F66">
              <w:rPr>
                <w:rFonts w:ascii="Tahoma" w:hAnsi="Tahoma" w:cs="Tahoma"/>
                <w:color w:val="0070C0"/>
                <w:sz w:val="20"/>
                <w:szCs w:val="20"/>
              </w:rPr>
              <w:t>.</w:t>
            </w:r>
            <w:r w:rsidR="00E815D4" w:rsidRPr="00B63F66">
              <w:rPr>
                <w:rFonts w:ascii="Tahoma" w:hAnsi="Tahoma" w:cs="Tahoma"/>
                <w:sz w:val="20"/>
                <w:szCs w:val="20"/>
              </w:rPr>
              <w:t xml:space="preserve"> </w:t>
            </w:r>
          </w:p>
          <w:p w14:paraId="76A28106" w14:textId="12A448AA" w:rsidR="00027864" w:rsidRPr="00B63F66" w:rsidRDefault="00AA5550" w:rsidP="00D846D6">
            <w:pPr>
              <w:pStyle w:val="ecxmsonormal"/>
              <w:spacing w:after="80"/>
              <w:rPr>
                <w:rFonts w:ascii="Tahoma" w:hAnsi="Tahoma" w:cs="Tahoma"/>
                <w:sz w:val="20"/>
                <w:szCs w:val="20"/>
              </w:rPr>
            </w:pPr>
            <w:r w:rsidRPr="00B63F66">
              <w:rPr>
                <w:rFonts w:ascii="Tahoma" w:hAnsi="Tahoma" w:cs="Tahoma"/>
                <w:sz w:val="20"/>
                <w:szCs w:val="20"/>
              </w:rPr>
              <w:t>15.</w:t>
            </w:r>
            <w:r w:rsidR="00247150">
              <w:rPr>
                <w:rFonts w:ascii="Tahoma" w:hAnsi="Tahoma" w:cs="Tahoma"/>
                <w:sz w:val="20"/>
                <w:szCs w:val="20"/>
              </w:rPr>
              <w:t>8</w:t>
            </w:r>
            <w:r w:rsidRPr="00B63F66">
              <w:rPr>
                <w:rFonts w:ascii="Tahoma" w:hAnsi="Tahoma" w:cs="Tahoma"/>
                <w:sz w:val="20"/>
                <w:szCs w:val="20"/>
              </w:rPr>
              <w:t xml:space="preserve"> </w:t>
            </w:r>
            <w:r w:rsidR="00E815D4" w:rsidRPr="00B63F66">
              <w:rPr>
                <w:rFonts w:ascii="Tahoma" w:hAnsi="Tahoma" w:cs="Tahoma"/>
                <w:sz w:val="20"/>
                <w:szCs w:val="20"/>
              </w:rPr>
              <w:t xml:space="preserve">The designation of </w:t>
            </w:r>
            <w:r w:rsidR="004E0914" w:rsidRPr="00B63F66">
              <w:rPr>
                <w:rFonts w:ascii="Tahoma" w:hAnsi="Tahoma" w:cs="Tahoma"/>
                <w:sz w:val="20"/>
                <w:szCs w:val="20"/>
              </w:rPr>
              <w:t>‘contingency sessions’</w:t>
            </w:r>
            <w:r w:rsidR="00A71E6D" w:rsidRPr="00B63F66">
              <w:rPr>
                <w:rFonts w:ascii="Tahoma" w:hAnsi="Tahoma" w:cs="Tahoma"/>
                <w:sz w:val="20"/>
                <w:szCs w:val="20"/>
              </w:rPr>
              <w:t xml:space="preserve"> </w:t>
            </w:r>
            <w:r w:rsidR="00E815D4" w:rsidRPr="00B63F66">
              <w:rPr>
                <w:rFonts w:ascii="Tahoma" w:hAnsi="Tahoma" w:cs="Tahoma"/>
                <w:sz w:val="20"/>
                <w:szCs w:val="20"/>
              </w:rPr>
              <w:t>within the common examination timetable is</w:t>
            </w:r>
            <w:r w:rsidR="00EA0308">
              <w:rPr>
                <w:rFonts w:ascii="Tahoma" w:hAnsi="Tahoma" w:cs="Tahoma"/>
                <w:sz w:val="20"/>
                <w:szCs w:val="20"/>
              </w:rPr>
              <w:t xml:space="preserve"> </w:t>
            </w:r>
            <w:r w:rsidR="00EA0308" w:rsidRPr="00446A1E">
              <w:rPr>
                <w:rFonts w:ascii="Tahoma" w:hAnsi="Tahoma" w:cs="Tahoma"/>
                <w:sz w:val="20"/>
                <w:szCs w:val="20"/>
              </w:rPr>
              <w:t>for use</w:t>
            </w:r>
            <w:r w:rsidR="00E815D4" w:rsidRPr="00B63F66">
              <w:rPr>
                <w:rFonts w:ascii="Tahoma" w:hAnsi="Tahoma" w:cs="Tahoma"/>
                <w:sz w:val="20"/>
                <w:szCs w:val="20"/>
              </w:rPr>
              <w:t xml:space="preserve"> in the event of national or significant local disruption to examinations. It is part of the awarding bodies’ standard contingency planning for examinations. </w:t>
            </w:r>
          </w:p>
          <w:p w14:paraId="533CB320" w14:textId="46D22FF4" w:rsidR="00027864" w:rsidRPr="00B63F66" w:rsidRDefault="00AA5550" w:rsidP="00D846D6">
            <w:pPr>
              <w:pStyle w:val="ecxmsonormal"/>
              <w:spacing w:after="80"/>
              <w:rPr>
                <w:rFonts w:ascii="Tahoma" w:hAnsi="Tahoma" w:cs="Tahoma"/>
                <w:sz w:val="20"/>
                <w:szCs w:val="20"/>
              </w:rPr>
            </w:pPr>
            <w:r w:rsidRPr="00B63F66">
              <w:rPr>
                <w:rFonts w:ascii="Tahoma" w:hAnsi="Tahoma" w:cs="Tahoma"/>
                <w:sz w:val="20"/>
                <w:szCs w:val="20"/>
              </w:rPr>
              <w:t>15.</w:t>
            </w:r>
            <w:r w:rsidR="00247150">
              <w:rPr>
                <w:rFonts w:ascii="Tahoma" w:hAnsi="Tahoma" w:cs="Tahoma"/>
                <w:sz w:val="20"/>
                <w:szCs w:val="20"/>
              </w:rPr>
              <w:t>9</w:t>
            </w:r>
            <w:r w:rsidRPr="00B63F66">
              <w:rPr>
                <w:rFonts w:ascii="Tahoma" w:hAnsi="Tahoma" w:cs="Tahoma"/>
                <w:sz w:val="20"/>
                <w:szCs w:val="20"/>
              </w:rPr>
              <w:t xml:space="preserve"> </w:t>
            </w:r>
            <w:r w:rsidR="00027864" w:rsidRPr="00B63F66">
              <w:rPr>
                <w:rFonts w:ascii="Tahoma" w:hAnsi="Tahoma" w:cs="Tahoma"/>
                <w:sz w:val="20"/>
                <w:szCs w:val="20"/>
              </w:rPr>
              <w:t>I</w:t>
            </w:r>
            <w:r w:rsidR="00E815D4" w:rsidRPr="00B63F66">
              <w:rPr>
                <w:rFonts w:ascii="Tahoma" w:hAnsi="Tahoma" w:cs="Tahoma"/>
                <w:sz w:val="20"/>
                <w:szCs w:val="20"/>
              </w:rPr>
              <w:t xml:space="preserve">n the event of national disruption to a day of examinations in summer </w:t>
            </w:r>
            <w:r w:rsidR="00EA0308" w:rsidRPr="00446A1E">
              <w:rPr>
                <w:rFonts w:ascii="Tahoma" w:hAnsi="Tahoma" w:cs="Tahoma"/>
                <w:sz w:val="20"/>
                <w:szCs w:val="20"/>
              </w:rPr>
              <w:t>2026</w:t>
            </w:r>
            <w:r w:rsidR="00E815D4" w:rsidRPr="00B63F66">
              <w:rPr>
                <w:rFonts w:ascii="Tahoma" w:hAnsi="Tahoma" w:cs="Tahoma"/>
                <w:sz w:val="20"/>
                <w:szCs w:val="20"/>
              </w:rPr>
              <w:t xml:space="preserve">, the awarding bodies will liaise with the qualification regulators and government departments to agree the most appropriate option for managing the impact. As a last resort the affected examinations will be rescheduled. Although every effort would be taken to keep the impact to a minimum, it is possible that there could be more than one timetable date affected following the disruption, up to and including the </w:t>
            </w:r>
            <w:r w:rsidR="00A71E6D" w:rsidRPr="00B63F66">
              <w:rPr>
                <w:rFonts w:ascii="Tahoma" w:hAnsi="Tahoma" w:cs="Tahoma"/>
                <w:sz w:val="20"/>
                <w:szCs w:val="20"/>
              </w:rPr>
              <w:t xml:space="preserve">last </w:t>
            </w:r>
            <w:r w:rsidR="00E815D4" w:rsidRPr="00B63F66">
              <w:rPr>
                <w:rFonts w:ascii="Tahoma" w:hAnsi="Tahoma" w:cs="Tahoma"/>
                <w:sz w:val="20"/>
                <w:szCs w:val="20"/>
              </w:rPr>
              <w:t xml:space="preserve">contingency day. Centres will be alerted if it is agreed to reschedule the examinations and the affected candidates will be expected to make themselves available in such circumstances. The decision regarding the rescheduling of examinations will always rest with the awarding body. The </w:t>
            </w:r>
            <w:r w:rsidR="00AB1EF2" w:rsidRPr="00B63F66">
              <w:rPr>
                <w:rFonts w:ascii="Tahoma" w:hAnsi="Tahoma" w:cs="Tahoma"/>
                <w:sz w:val="20"/>
                <w:szCs w:val="20"/>
              </w:rPr>
              <w:t>Centre</w:t>
            </w:r>
            <w:r w:rsidR="00E815D4" w:rsidRPr="00B63F66">
              <w:rPr>
                <w:rFonts w:ascii="Tahoma" w:hAnsi="Tahoma" w:cs="Tahoma"/>
                <w:sz w:val="20"/>
                <w:szCs w:val="20"/>
              </w:rPr>
              <w:t xml:space="preserve"> must conduct the examination on the scheduled date unless instructed to do otherwise by the awarding body. </w:t>
            </w:r>
          </w:p>
          <w:p w14:paraId="5AB0AB6A" w14:textId="7DAC6628" w:rsidR="00DC2627" w:rsidRPr="00B63F66" w:rsidRDefault="00AA5550" w:rsidP="00446A1E">
            <w:pPr>
              <w:pStyle w:val="ecxmsonormal"/>
              <w:spacing w:after="80"/>
              <w:rPr>
                <w:rFonts w:ascii="Tahoma" w:hAnsi="Tahoma" w:cs="Tahoma"/>
                <w:sz w:val="20"/>
                <w:szCs w:val="20"/>
              </w:rPr>
            </w:pPr>
            <w:r w:rsidRPr="00B63F66">
              <w:rPr>
                <w:rFonts w:ascii="Tahoma" w:hAnsi="Tahoma" w:cs="Tahoma"/>
                <w:sz w:val="20"/>
                <w:szCs w:val="20"/>
              </w:rPr>
              <w:t>15.</w:t>
            </w:r>
            <w:r w:rsidR="00247150">
              <w:rPr>
                <w:rFonts w:ascii="Tahoma" w:hAnsi="Tahoma" w:cs="Tahoma"/>
                <w:sz w:val="20"/>
                <w:szCs w:val="20"/>
              </w:rPr>
              <w:t>10</w:t>
            </w:r>
            <w:r w:rsidRPr="00B63F66">
              <w:rPr>
                <w:rFonts w:ascii="Tahoma" w:hAnsi="Tahoma" w:cs="Tahoma"/>
                <w:sz w:val="20"/>
                <w:szCs w:val="20"/>
              </w:rPr>
              <w:t xml:space="preserve"> </w:t>
            </w:r>
            <w:r w:rsidR="00E815D4" w:rsidRPr="00B63F66">
              <w:rPr>
                <w:rFonts w:ascii="Tahoma" w:hAnsi="Tahoma" w:cs="Tahoma"/>
                <w:sz w:val="20"/>
                <w:szCs w:val="20"/>
              </w:rPr>
              <w:t>Where candidates choose not to be available for the rescheduled examination(s) for reasons other than those traditionally covered by special consideration, they will not b</w:t>
            </w:r>
            <w:r w:rsidR="00446A1E">
              <w:rPr>
                <w:rFonts w:ascii="Tahoma" w:hAnsi="Tahoma" w:cs="Tahoma"/>
                <w:sz w:val="20"/>
                <w:szCs w:val="20"/>
              </w:rPr>
              <w:t xml:space="preserve">e eligible for enhanced grading.  </w:t>
            </w:r>
            <w:r w:rsidR="00E815D4" w:rsidRPr="00B63F66">
              <w:rPr>
                <w:rFonts w:ascii="Tahoma" w:hAnsi="Tahoma" w:cs="Tahoma"/>
                <w:sz w:val="20"/>
                <w:szCs w:val="20"/>
              </w:rPr>
              <w:t xml:space="preserve">Centres </w:t>
            </w:r>
            <w:r w:rsidR="00E815D4" w:rsidRPr="00B63F66">
              <w:rPr>
                <w:rFonts w:ascii="Tahoma" w:hAnsi="Tahoma" w:cs="Tahoma"/>
                <w:b/>
                <w:bCs/>
                <w:sz w:val="20"/>
                <w:szCs w:val="20"/>
              </w:rPr>
              <w:t>must</w:t>
            </w:r>
            <w:r w:rsidR="00E815D4" w:rsidRPr="00B63F66">
              <w:rPr>
                <w:rFonts w:ascii="Tahoma" w:hAnsi="Tahoma" w:cs="Tahoma"/>
                <w:sz w:val="20"/>
                <w:szCs w:val="20"/>
              </w:rPr>
              <w:t xml:space="preserve"> therefore ensure candidates and parents are aware of </w:t>
            </w:r>
            <w:r w:rsidR="00A71E6D" w:rsidRPr="00B63F66">
              <w:rPr>
                <w:rFonts w:ascii="Tahoma" w:hAnsi="Tahoma" w:cs="Tahoma"/>
                <w:sz w:val="20"/>
                <w:szCs w:val="20"/>
              </w:rPr>
              <w:t>the</w:t>
            </w:r>
            <w:r w:rsidR="00E815D4" w:rsidRPr="00B63F66">
              <w:rPr>
                <w:rFonts w:ascii="Tahoma" w:hAnsi="Tahoma" w:cs="Tahoma"/>
                <w:sz w:val="20"/>
                <w:szCs w:val="20"/>
              </w:rPr>
              <w:t xml:space="preserve"> contingency arrangement</w:t>
            </w:r>
            <w:r w:rsidR="00A71E6D" w:rsidRPr="00B63F66">
              <w:rPr>
                <w:rFonts w:ascii="Tahoma" w:hAnsi="Tahoma" w:cs="Tahoma"/>
                <w:sz w:val="20"/>
                <w:szCs w:val="20"/>
              </w:rPr>
              <w:t>s</w:t>
            </w:r>
            <w:r w:rsidR="00E815D4" w:rsidRPr="00B63F66">
              <w:rPr>
                <w:rFonts w:ascii="Tahoma" w:hAnsi="Tahoma" w:cs="Tahoma"/>
                <w:sz w:val="20"/>
                <w:szCs w:val="20"/>
              </w:rPr>
              <w:t xml:space="preserve"> so that they may take </w:t>
            </w:r>
            <w:r w:rsidR="00A71E6D" w:rsidRPr="00B63F66">
              <w:rPr>
                <w:rFonts w:ascii="Tahoma" w:hAnsi="Tahoma" w:cs="Tahoma"/>
                <w:sz w:val="20"/>
                <w:szCs w:val="20"/>
              </w:rPr>
              <w:t xml:space="preserve">them </w:t>
            </w:r>
            <w:r w:rsidR="00E815D4" w:rsidRPr="00B63F66">
              <w:rPr>
                <w:rFonts w:ascii="Tahoma" w:hAnsi="Tahoma" w:cs="Tahoma"/>
                <w:sz w:val="20"/>
                <w:szCs w:val="20"/>
              </w:rPr>
              <w:t xml:space="preserve">into account when making their plans for the summer. </w:t>
            </w:r>
          </w:p>
        </w:tc>
      </w:tr>
    </w:tbl>
    <w:p w14:paraId="71CF06D6" w14:textId="799B2655" w:rsidR="003F2E67" w:rsidRPr="00B63F66" w:rsidRDefault="00B83C44" w:rsidP="00D846D6">
      <w:pPr>
        <w:pStyle w:val="ecxmsonormal"/>
        <w:spacing w:before="120" w:after="120"/>
        <w:rPr>
          <w:rFonts w:ascii="Tahoma" w:hAnsi="Tahoma" w:cstheme="minorHAnsi"/>
          <w:bCs/>
          <w:sz w:val="18"/>
          <w:szCs w:val="18"/>
        </w:rPr>
      </w:pPr>
      <w:bookmarkStart w:id="52" w:name="_Hlk529128832"/>
      <w:r w:rsidRPr="00B63F66">
        <w:rPr>
          <w:rFonts w:ascii="Tahoma" w:hAnsi="Tahoma" w:cstheme="minorHAnsi"/>
          <w:sz w:val="18"/>
          <w:szCs w:val="18"/>
        </w:rPr>
        <w:lastRenderedPageBreak/>
        <w:t>(</w:t>
      </w:r>
      <w:r w:rsidR="007D3FBE" w:rsidRPr="00B63F66">
        <w:rPr>
          <w:rFonts w:ascii="Tahoma" w:hAnsi="Tahoma" w:cstheme="minorHAnsi"/>
          <w:sz w:val="18"/>
          <w:szCs w:val="18"/>
        </w:rPr>
        <w:t xml:space="preserve">JCQ guidance </w:t>
      </w:r>
      <w:r w:rsidRPr="00B63F66">
        <w:rPr>
          <w:rFonts w:ascii="Tahoma" w:hAnsi="Tahoma" w:cstheme="minorHAnsi"/>
          <w:sz w:val="18"/>
          <w:szCs w:val="18"/>
        </w:rPr>
        <w:t xml:space="preserve">above </w:t>
      </w:r>
      <w:r w:rsidR="007D3FBE" w:rsidRPr="00B63F66">
        <w:rPr>
          <w:rFonts w:ascii="Tahoma" w:hAnsi="Tahoma" w:cstheme="minorHAnsi"/>
          <w:sz w:val="18"/>
          <w:szCs w:val="18"/>
        </w:rPr>
        <w:t xml:space="preserve">taken directly from </w:t>
      </w:r>
      <w:r w:rsidR="007D3FBE" w:rsidRPr="00B63F66">
        <w:rPr>
          <w:rFonts w:ascii="Tahoma" w:hAnsi="Tahoma" w:cstheme="minorHAnsi"/>
          <w:b/>
          <w:bCs/>
          <w:sz w:val="18"/>
          <w:szCs w:val="18"/>
        </w:rPr>
        <w:t xml:space="preserve">Instructions for </w:t>
      </w:r>
      <w:r w:rsidR="00512106" w:rsidRPr="00B63F66">
        <w:rPr>
          <w:rFonts w:ascii="Tahoma" w:hAnsi="Tahoma" w:cstheme="minorHAnsi"/>
          <w:b/>
          <w:bCs/>
          <w:sz w:val="18"/>
          <w:szCs w:val="18"/>
        </w:rPr>
        <w:t>c</w:t>
      </w:r>
      <w:r w:rsidR="007D3FBE" w:rsidRPr="00B63F66">
        <w:rPr>
          <w:rFonts w:ascii="Tahoma" w:hAnsi="Tahoma" w:cstheme="minorHAnsi"/>
          <w:b/>
          <w:bCs/>
          <w:sz w:val="18"/>
          <w:szCs w:val="18"/>
        </w:rPr>
        <w:t xml:space="preserve">onducting </w:t>
      </w:r>
      <w:r w:rsidR="00512106" w:rsidRPr="00B63F66">
        <w:rPr>
          <w:rFonts w:ascii="Tahoma" w:hAnsi="Tahoma" w:cstheme="minorHAnsi"/>
          <w:b/>
          <w:bCs/>
          <w:sz w:val="18"/>
          <w:szCs w:val="18"/>
        </w:rPr>
        <w:t>e</w:t>
      </w:r>
      <w:r w:rsidR="007D3FBE" w:rsidRPr="00B63F66">
        <w:rPr>
          <w:rFonts w:ascii="Tahoma" w:hAnsi="Tahoma" w:cstheme="minorHAnsi"/>
          <w:b/>
          <w:bCs/>
          <w:sz w:val="18"/>
          <w:szCs w:val="18"/>
        </w:rPr>
        <w:t>xamination</w:t>
      </w:r>
      <w:r w:rsidR="007D3FBE" w:rsidRPr="00B63F66">
        <w:rPr>
          <w:rFonts w:ascii="Tahoma" w:hAnsi="Tahoma" w:cstheme="minorHAnsi"/>
          <w:sz w:val="18"/>
          <w:szCs w:val="18"/>
        </w:rPr>
        <w:t>s</w:t>
      </w:r>
      <w:r w:rsidR="009C2C49" w:rsidRPr="00B63F66">
        <w:rPr>
          <w:rFonts w:ascii="Tahoma" w:hAnsi="Tahoma" w:cstheme="minorHAnsi"/>
          <w:sz w:val="18"/>
          <w:szCs w:val="18"/>
        </w:rPr>
        <w:t xml:space="preserve"> </w:t>
      </w:r>
      <w:r w:rsidR="00EA0308" w:rsidRPr="00446A1E">
        <w:rPr>
          <w:rFonts w:ascii="Tahoma" w:hAnsi="Tahoma" w:cs="Tahoma"/>
          <w:sz w:val="18"/>
          <w:szCs w:val="18"/>
        </w:rPr>
        <w:t>2025-2026</w:t>
      </w:r>
      <w:r w:rsidR="00EA0308">
        <w:t xml:space="preserve"> </w:t>
      </w:r>
      <w:hyperlink r:id="rId51" w:history="1">
        <w:r w:rsidRPr="00B63F66">
          <w:rPr>
            <w:rStyle w:val="Hyperlink"/>
            <w:rFonts w:ascii="Tahoma" w:hAnsi="Tahoma" w:cstheme="minorHAnsi"/>
            <w:color w:val="0070C0"/>
            <w:sz w:val="18"/>
            <w:szCs w:val="18"/>
            <w:u w:val="none"/>
          </w:rPr>
          <w:t>http://www.jcq.org.uk/exams-office/ice---instructions-for-conducting-examinations</w:t>
        </w:r>
      </w:hyperlink>
      <w:r w:rsidR="007D3FBE" w:rsidRPr="00B63F66">
        <w:rPr>
          <w:rFonts w:ascii="Tahoma" w:hAnsi="Tahoma" w:cstheme="minorHAnsi"/>
          <w:color w:val="002060"/>
          <w:sz w:val="18"/>
          <w:szCs w:val="18"/>
        </w:rPr>
        <w:t xml:space="preserve">, </w:t>
      </w:r>
      <w:r w:rsidR="009C2C49" w:rsidRPr="00B63F66">
        <w:rPr>
          <w:rFonts w:ascii="Tahoma" w:hAnsi="Tahoma" w:cstheme="minorHAnsi"/>
          <w:sz w:val="18"/>
          <w:szCs w:val="18"/>
        </w:rPr>
        <w:t xml:space="preserve">section 15, </w:t>
      </w:r>
      <w:r w:rsidR="009C2C49" w:rsidRPr="00B63F66">
        <w:rPr>
          <w:rFonts w:ascii="Tahoma" w:hAnsi="Tahoma" w:cstheme="minorHAnsi"/>
          <w:bCs/>
          <w:sz w:val="18"/>
          <w:szCs w:val="18"/>
        </w:rPr>
        <w:t>Contingency planning</w:t>
      </w:r>
      <w:bookmarkEnd w:id="52"/>
      <w:r w:rsidR="009A38D9" w:rsidRPr="00B63F66">
        <w:rPr>
          <w:rFonts w:ascii="Tahoma" w:hAnsi="Tahoma" w:cstheme="minorHAnsi"/>
          <w:bCs/>
          <w:sz w:val="18"/>
          <w:szCs w:val="18"/>
        </w:rPr>
        <w:t>)</w:t>
      </w:r>
    </w:p>
    <w:p w14:paraId="2E462F16" w14:textId="77777777" w:rsidR="009269DA" w:rsidRPr="00B63F66" w:rsidRDefault="003F2E67" w:rsidP="00D846D6">
      <w:pPr>
        <w:tabs>
          <w:tab w:val="left" w:pos="6630"/>
        </w:tabs>
        <w:spacing w:before="240" w:after="120"/>
        <w:rPr>
          <w:rFonts w:cs="Tahoma"/>
          <w:iCs/>
          <w:sz w:val="20"/>
          <w:szCs w:val="20"/>
        </w:rPr>
      </w:pPr>
      <w:r w:rsidRPr="00B63F66">
        <w:rPr>
          <w:rFonts w:cs="Tahoma"/>
          <w:iCs/>
          <w:sz w:val="20"/>
          <w:szCs w:val="20"/>
        </w:rPr>
        <w:t>JCQ Joint Contingency Plan</w:t>
      </w:r>
      <w:r w:rsidR="00A1534F" w:rsidRPr="00B63F66">
        <w:rPr>
          <w:rFonts w:cs="Tahoma"/>
          <w:iCs/>
          <w:sz w:val="20"/>
          <w:szCs w:val="20"/>
        </w:rPr>
        <w:t xml:space="preserve"> </w:t>
      </w:r>
      <w:hyperlink r:id="rId52" w:history="1">
        <w:r w:rsidR="00DD64EC" w:rsidRPr="00B63F66">
          <w:rPr>
            <w:rStyle w:val="Hyperlink"/>
            <w:rFonts w:cs="Tahoma"/>
            <w:iCs/>
            <w:color w:val="0070C0"/>
            <w:sz w:val="20"/>
            <w:szCs w:val="20"/>
            <w:u w:val="none"/>
          </w:rPr>
          <w:t>www.jcq.org.uk/exams-office/other-documents</w:t>
        </w:r>
      </w:hyperlink>
      <w:r w:rsidR="00A1534F" w:rsidRPr="00B63F66">
        <w:rPr>
          <w:rFonts w:cs="Tahoma"/>
          <w:iCs/>
          <w:sz w:val="20"/>
          <w:szCs w:val="20"/>
        </w:rPr>
        <w:t xml:space="preserve"> </w:t>
      </w:r>
    </w:p>
    <w:p w14:paraId="558935D5" w14:textId="77777777" w:rsidR="008B3F4E" w:rsidRPr="00B63F66" w:rsidRDefault="008B3F4E" w:rsidP="00884866">
      <w:pPr>
        <w:pStyle w:val="ecxmsonormal"/>
        <w:spacing w:before="120" w:after="120"/>
        <w:rPr>
          <w:rFonts w:ascii="Tahoma" w:hAnsi="Tahoma" w:cs="Tahoma"/>
          <w:bCs/>
          <w:color w:val="0070C0"/>
          <w:sz w:val="20"/>
          <w:szCs w:val="20"/>
        </w:rPr>
      </w:pPr>
      <w:r w:rsidRPr="00B63F66">
        <w:rPr>
          <w:rFonts w:ascii="Tahoma" w:hAnsi="Tahoma" w:cs="Tahoma"/>
          <w:sz w:val="20"/>
          <w:szCs w:val="20"/>
        </w:rPr>
        <w:t xml:space="preserve">JCQ Preparing for disruption to examinations </w:t>
      </w:r>
      <w:hyperlink r:id="rId53" w:history="1">
        <w:r w:rsidR="00E724C9" w:rsidRPr="00B63F66">
          <w:rPr>
            <w:rStyle w:val="Hyperlink"/>
            <w:rFonts w:ascii="Tahoma" w:hAnsi="Tahoma" w:cs="Tahoma"/>
            <w:iCs/>
            <w:color w:val="0070C0"/>
            <w:sz w:val="20"/>
            <w:szCs w:val="20"/>
            <w:u w:val="none"/>
          </w:rPr>
          <w:t>www.jcq.org.uk/exams-office/general-regulations/</w:t>
        </w:r>
      </w:hyperlink>
      <w:r w:rsidR="00E724C9" w:rsidRPr="00B63F66">
        <w:rPr>
          <w:rStyle w:val="Hyperlink"/>
          <w:rFonts w:ascii="Tahoma" w:hAnsi="Tahoma" w:cs="Tahoma"/>
          <w:iCs/>
          <w:color w:val="0070C0"/>
          <w:sz w:val="20"/>
          <w:szCs w:val="20"/>
          <w:u w:val="none"/>
        </w:rPr>
        <w:t xml:space="preserve"> </w:t>
      </w:r>
    </w:p>
    <w:p w14:paraId="2271E17D" w14:textId="77777777" w:rsidR="007D3FBE" w:rsidRPr="00B63F66" w:rsidRDefault="007D3FBE" w:rsidP="00D846D6">
      <w:pPr>
        <w:tabs>
          <w:tab w:val="left" w:pos="6630"/>
        </w:tabs>
        <w:spacing w:before="120" w:after="120"/>
        <w:rPr>
          <w:rFonts w:cs="Tahoma"/>
          <w:iCs/>
          <w:sz w:val="20"/>
          <w:szCs w:val="20"/>
        </w:rPr>
      </w:pPr>
      <w:r w:rsidRPr="00B63F66">
        <w:rPr>
          <w:rFonts w:cs="Tahoma"/>
          <w:iCs/>
          <w:sz w:val="20"/>
          <w:szCs w:val="20"/>
        </w:rPr>
        <w:t xml:space="preserve">General </w:t>
      </w:r>
      <w:r w:rsidR="00E85E98" w:rsidRPr="00B63F66">
        <w:rPr>
          <w:rFonts w:cs="Tahoma"/>
          <w:iCs/>
          <w:sz w:val="20"/>
          <w:szCs w:val="20"/>
        </w:rPr>
        <w:t>R</w:t>
      </w:r>
      <w:r w:rsidRPr="00B63F66">
        <w:rPr>
          <w:rFonts w:cs="Tahoma"/>
          <w:iCs/>
          <w:sz w:val="20"/>
          <w:szCs w:val="20"/>
        </w:rPr>
        <w:t xml:space="preserve">egulations for </w:t>
      </w:r>
      <w:r w:rsidR="00E85E98" w:rsidRPr="00B63F66">
        <w:rPr>
          <w:rFonts w:cs="Tahoma"/>
          <w:iCs/>
          <w:sz w:val="20"/>
          <w:szCs w:val="20"/>
        </w:rPr>
        <w:t>A</w:t>
      </w:r>
      <w:r w:rsidRPr="00B63F66">
        <w:rPr>
          <w:rFonts w:cs="Tahoma"/>
          <w:iCs/>
          <w:sz w:val="20"/>
          <w:szCs w:val="20"/>
        </w:rPr>
        <w:t xml:space="preserve">pproved </w:t>
      </w:r>
      <w:r w:rsidR="00E85E98" w:rsidRPr="00B63F66">
        <w:rPr>
          <w:rFonts w:cs="Tahoma"/>
          <w:iCs/>
          <w:sz w:val="20"/>
          <w:szCs w:val="20"/>
        </w:rPr>
        <w:t>C</w:t>
      </w:r>
      <w:r w:rsidRPr="00B63F66">
        <w:rPr>
          <w:rFonts w:cs="Tahoma"/>
          <w:iCs/>
          <w:sz w:val="20"/>
          <w:szCs w:val="20"/>
        </w:rPr>
        <w:t>entres</w:t>
      </w:r>
      <w:r w:rsidR="00E85E98" w:rsidRPr="00B63F66">
        <w:rPr>
          <w:rFonts w:cs="Tahoma"/>
          <w:iCs/>
          <w:sz w:val="20"/>
          <w:szCs w:val="20"/>
        </w:rPr>
        <w:t xml:space="preserve"> </w:t>
      </w:r>
      <w:hyperlink r:id="rId54" w:history="1">
        <w:r w:rsidR="00DD64EC" w:rsidRPr="00B63F66">
          <w:rPr>
            <w:rStyle w:val="Hyperlink"/>
            <w:rFonts w:cs="Tahoma"/>
            <w:iCs/>
            <w:color w:val="0070C0"/>
            <w:sz w:val="20"/>
            <w:szCs w:val="20"/>
            <w:u w:val="none"/>
          </w:rPr>
          <w:t>www.jcq.org.uk/exams-office/general-regulations</w:t>
        </w:r>
      </w:hyperlink>
      <w:r w:rsidRPr="00B63F66">
        <w:rPr>
          <w:rFonts w:cs="Tahoma"/>
          <w:iCs/>
          <w:sz w:val="20"/>
          <w:szCs w:val="20"/>
        </w:rPr>
        <w:t xml:space="preserve"> </w:t>
      </w:r>
    </w:p>
    <w:p w14:paraId="05E437A7" w14:textId="77777777" w:rsidR="003F2E67" w:rsidRPr="00B63F66" w:rsidRDefault="007D3FBE" w:rsidP="00D846D6">
      <w:pPr>
        <w:tabs>
          <w:tab w:val="left" w:pos="6630"/>
        </w:tabs>
        <w:spacing w:after="120"/>
        <w:rPr>
          <w:rFonts w:cs="Tahoma"/>
          <w:iCs/>
          <w:sz w:val="20"/>
          <w:szCs w:val="20"/>
        </w:rPr>
      </w:pPr>
      <w:bookmarkStart w:id="53" w:name="_Hlk529129069"/>
      <w:r w:rsidRPr="00B63F66">
        <w:rPr>
          <w:rFonts w:cs="Tahoma"/>
          <w:iCs/>
          <w:sz w:val="20"/>
          <w:szCs w:val="20"/>
        </w:rPr>
        <w:t xml:space="preserve">Guidance </w:t>
      </w:r>
      <w:r w:rsidR="003F2E67" w:rsidRPr="00B63F66">
        <w:rPr>
          <w:rFonts w:cs="Tahoma"/>
          <w:iCs/>
          <w:sz w:val="20"/>
          <w:szCs w:val="20"/>
        </w:rPr>
        <w:t xml:space="preserve">notes </w:t>
      </w:r>
      <w:r w:rsidRPr="00B63F66">
        <w:rPr>
          <w:rFonts w:cs="Tahoma"/>
          <w:iCs/>
          <w:sz w:val="20"/>
          <w:szCs w:val="20"/>
        </w:rPr>
        <w:t xml:space="preserve">on </w:t>
      </w:r>
      <w:r w:rsidR="003F2E67" w:rsidRPr="00B63F66">
        <w:rPr>
          <w:rFonts w:cs="Tahoma"/>
          <w:iCs/>
          <w:sz w:val="20"/>
          <w:szCs w:val="20"/>
        </w:rPr>
        <w:t>a</w:t>
      </w:r>
      <w:r w:rsidRPr="00B63F66">
        <w:rPr>
          <w:rFonts w:cs="Tahoma"/>
          <w:iCs/>
          <w:sz w:val="20"/>
          <w:szCs w:val="20"/>
        </w:rPr>
        <w:t xml:space="preserve">lternative </w:t>
      </w:r>
      <w:r w:rsidR="003F2E67" w:rsidRPr="00B63F66">
        <w:rPr>
          <w:rFonts w:cs="Tahoma"/>
          <w:iCs/>
          <w:sz w:val="20"/>
          <w:szCs w:val="20"/>
        </w:rPr>
        <w:t>s</w:t>
      </w:r>
      <w:r w:rsidRPr="00B63F66">
        <w:rPr>
          <w:rFonts w:cs="Tahoma"/>
          <w:iCs/>
          <w:sz w:val="20"/>
          <w:szCs w:val="20"/>
        </w:rPr>
        <w:t xml:space="preserve">ite arrangements </w:t>
      </w:r>
      <w:hyperlink r:id="rId55" w:history="1">
        <w:r w:rsidR="00DD64EC" w:rsidRPr="00B63F66">
          <w:rPr>
            <w:rStyle w:val="Hyperlink"/>
            <w:rFonts w:cs="Tahoma"/>
            <w:iCs/>
            <w:color w:val="0070C0"/>
            <w:sz w:val="20"/>
            <w:szCs w:val="20"/>
            <w:u w:val="none"/>
          </w:rPr>
          <w:t>www.jcq.org.uk/exams-office/online-forms</w:t>
        </w:r>
      </w:hyperlink>
      <w:r w:rsidR="003F2E67" w:rsidRPr="00B63F66">
        <w:rPr>
          <w:rFonts w:cs="Tahoma"/>
          <w:iCs/>
          <w:sz w:val="20"/>
          <w:szCs w:val="20"/>
        </w:rPr>
        <w:t xml:space="preserve"> </w:t>
      </w:r>
    </w:p>
    <w:p w14:paraId="1F37C0D6" w14:textId="77777777" w:rsidR="00D35605" w:rsidRPr="00B63F66" w:rsidRDefault="003F2E67" w:rsidP="00D846D6">
      <w:pPr>
        <w:tabs>
          <w:tab w:val="left" w:pos="6630"/>
        </w:tabs>
        <w:spacing w:after="120"/>
        <w:rPr>
          <w:rFonts w:cs="Tahoma"/>
          <w:iCs/>
          <w:sz w:val="20"/>
          <w:szCs w:val="20"/>
        </w:rPr>
      </w:pPr>
      <w:r w:rsidRPr="00B63F66">
        <w:rPr>
          <w:rFonts w:cs="Tahoma"/>
          <w:iCs/>
          <w:sz w:val="20"/>
          <w:szCs w:val="20"/>
        </w:rPr>
        <w:t xml:space="preserve">Guidance notes </w:t>
      </w:r>
      <w:r w:rsidR="00DD64EC" w:rsidRPr="00B63F66">
        <w:rPr>
          <w:rFonts w:cs="Tahoma"/>
          <w:iCs/>
          <w:sz w:val="20"/>
          <w:szCs w:val="20"/>
        </w:rPr>
        <w:t>for</w:t>
      </w:r>
      <w:r w:rsidRPr="00B63F66">
        <w:rPr>
          <w:rFonts w:cs="Tahoma"/>
          <w:iCs/>
          <w:sz w:val="20"/>
          <w:szCs w:val="20"/>
        </w:rPr>
        <w:t xml:space="preserve"> t</w:t>
      </w:r>
      <w:r w:rsidR="00D35605" w:rsidRPr="00B63F66">
        <w:rPr>
          <w:rFonts w:cs="Tahoma"/>
          <w:iCs/>
          <w:sz w:val="20"/>
          <w:szCs w:val="20"/>
        </w:rPr>
        <w:t xml:space="preserve">ransferred </w:t>
      </w:r>
      <w:r w:rsidRPr="00B63F66">
        <w:rPr>
          <w:rFonts w:cs="Tahoma"/>
          <w:iCs/>
          <w:sz w:val="20"/>
          <w:szCs w:val="20"/>
        </w:rPr>
        <w:t>c</w:t>
      </w:r>
      <w:r w:rsidR="00D35605" w:rsidRPr="00B63F66">
        <w:rPr>
          <w:rFonts w:cs="Tahoma"/>
          <w:iCs/>
          <w:sz w:val="20"/>
          <w:szCs w:val="20"/>
        </w:rPr>
        <w:t>andidate</w:t>
      </w:r>
      <w:r w:rsidRPr="00B63F66">
        <w:rPr>
          <w:rFonts w:cs="Tahoma"/>
          <w:iCs/>
          <w:sz w:val="20"/>
          <w:szCs w:val="20"/>
        </w:rPr>
        <w:t>s</w:t>
      </w:r>
      <w:r w:rsidR="00D35605" w:rsidRPr="00B63F66">
        <w:rPr>
          <w:rFonts w:cs="Tahoma"/>
          <w:iCs/>
          <w:sz w:val="20"/>
          <w:szCs w:val="20"/>
        </w:rPr>
        <w:t xml:space="preserve"> </w:t>
      </w:r>
      <w:hyperlink r:id="rId56" w:history="1">
        <w:r w:rsidR="00DD64EC" w:rsidRPr="00B63F66">
          <w:rPr>
            <w:rStyle w:val="Hyperlink"/>
            <w:rFonts w:cs="Tahoma"/>
            <w:iCs/>
            <w:color w:val="0070C0"/>
            <w:sz w:val="20"/>
            <w:szCs w:val="20"/>
            <w:u w:val="none"/>
          </w:rPr>
          <w:t>www.jcq.org.uk/exams-office/online-forms</w:t>
        </w:r>
      </w:hyperlink>
      <w:r w:rsidRPr="00B63F66">
        <w:rPr>
          <w:rFonts w:cs="Tahoma"/>
          <w:iCs/>
          <w:sz w:val="20"/>
          <w:szCs w:val="20"/>
        </w:rPr>
        <w:t xml:space="preserve"> </w:t>
      </w:r>
    </w:p>
    <w:bookmarkEnd w:id="53"/>
    <w:p w14:paraId="38ED89F0" w14:textId="77777777" w:rsidR="007D3FBE" w:rsidRPr="00B63F66" w:rsidRDefault="007D3FBE" w:rsidP="00D846D6">
      <w:pPr>
        <w:tabs>
          <w:tab w:val="left" w:pos="6630"/>
        </w:tabs>
        <w:spacing w:after="120"/>
        <w:rPr>
          <w:rFonts w:cs="Tahoma"/>
          <w:iCs/>
          <w:sz w:val="20"/>
          <w:szCs w:val="20"/>
        </w:rPr>
      </w:pPr>
      <w:r w:rsidRPr="00B63F66">
        <w:rPr>
          <w:rFonts w:cs="Tahoma"/>
          <w:iCs/>
          <w:sz w:val="20"/>
          <w:szCs w:val="20"/>
        </w:rPr>
        <w:t xml:space="preserve">Instructions for </w:t>
      </w:r>
      <w:r w:rsidR="00512106" w:rsidRPr="00B63F66">
        <w:rPr>
          <w:rFonts w:cs="Tahoma"/>
          <w:iCs/>
          <w:sz w:val="20"/>
          <w:szCs w:val="20"/>
        </w:rPr>
        <w:t>c</w:t>
      </w:r>
      <w:r w:rsidRPr="00B63F66">
        <w:rPr>
          <w:rFonts w:cs="Tahoma"/>
          <w:iCs/>
          <w:sz w:val="20"/>
          <w:szCs w:val="20"/>
        </w:rPr>
        <w:t xml:space="preserve">onducting </w:t>
      </w:r>
      <w:r w:rsidR="00512106" w:rsidRPr="00B63F66">
        <w:rPr>
          <w:rFonts w:cs="Tahoma"/>
          <w:iCs/>
          <w:sz w:val="20"/>
          <w:szCs w:val="20"/>
        </w:rPr>
        <w:t>e</w:t>
      </w:r>
      <w:r w:rsidRPr="00B63F66">
        <w:rPr>
          <w:rFonts w:cs="Tahoma"/>
          <w:iCs/>
          <w:sz w:val="20"/>
          <w:szCs w:val="20"/>
        </w:rPr>
        <w:t xml:space="preserve">xaminations </w:t>
      </w:r>
      <w:hyperlink r:id="rId57" w:history="1">
        <w:r w:rsidR="00DD64EC" w:rsidRPr="00B63F66">
          <w:rPr>
            <w:rStyle w:val="Hyperlink"/>
            <w:rFonts w:cs="Tahoma"/>
            <w:iCs/>
            <w:color w:val="0070C0"/>
            <w:sz w:val="20"/>
            <w:szCs w:val="20"/>
            <w:u w:val="none"/>
          </w:rPr>
          <w:t>www.jcq.org.uk/exams-office/ice---instructions-for-conducting-examinations</w:t>
        </w:r>
      </w:hyperlink>
      <w:r w:rsidRPr="00B63F66">
        <w:rPr>
          <w:rFonts w:cs="Tahoma"/>
          <w:iCs/>
          <w:sz w:val="20"/>
          <w:szCs w:val="20"/>
        </w:rPr>
        <w:t xml:space="preserve">  </w:t>
      </w:r>
    </w:p>
    <w:p w14:paraId="0BD19EDF" w14:textId="77777777" w:rsidR="004C2CDD" w:rsidRPr="00B63F66" w:rsidRDefault="007D3FBE" w:rsidP="00D846D6">
      <w:pPr>
        <w:tabs>
          <w:tab w:val="left" w:pos="6630"/>
        </w:tabs>
        <w:spacing w:after="120"/>
        <w:rPr>
          <w:rStyle w:val="Hyperlink"/>
          <w:rFonts w:cs="Tahoma"/>
          <w:iCs/>
          <w:color w:val="0070C0"/>
          <w:sz w:val="20"/>
          <w:szCs w:val="20"/>
          <w:u w:val="none"/>
        </w:rPr>
      </w:pPr>
      <w:r w:rsidRPr="00B63F66">
        <w:rPr>
          <w:rFonts w:cs="Tahoma"/>
          <w:iCs/>
          <w:sz w:val="20"/>
          <w:szCs w:val="20"/>
        </w:rPr>
        <w:t>A guide to the special consideration process</w:t>
      </w:r>
      <w:r w:rsidR="00E85E98" w:rsidRPr="00B63F66">
        <w:rPr>
          <w:rFonts w:cs="Tahoma"/>
          <w:iCs/>
          <w:sz w:val="20"/>
          <w:szCs w:val="20"/>
        </w:rPr>
        <w:t xml:space="preserve"> </w:t>
      </w:r>
      <w:hyperlink r:id="rId58" w:history="1">
        <w:r w:rsidR="00DD64EC" w:rsidRPr="00B63F66">
          <w:rPr>
            <w:rStyle w:val="Hyperlink"/>
            <w:rFonts w:cs="Tahoma"/>
            <w:iCs/>
            <w:color w:val="0070C0"/>
            <w:sz w:val="20"/>
            <w:szCs w:val="20"/>
            <w:u w:val="none"/>
          </w:rPr>
          <w:t>www.jcq.org.uk/exams-office/access-arrangements-and-special-consideration/regulations-and-guidance</w:t>
        </w:r>
      </w:hyperlink>
      <w:bookmarkStart w:id="54" w:name="_Toc463856294"/>
      <w:bookmarkStart w:id="55" w:name="_Toc495480167"/>
      <w:bookmarkStart w:id="56" w:name="_Toc495841570"/>
    </w:p>
    <w:p w14:paraId="03C88CF5" w14:textId="4E1F2578" w:rsidR="001475E6" w:rsidRPr="00B63F66" w:rsidRDefault="001475E6" w:rsidP="001475E6">
      <w:pPr>
        <w:pStyle w:val="NormalWeb"/>
        <w:spacing w:before="0" w:beforeAutospacing="0" w:after="120" w:afterAutospacing="0"/>
        <w:rPr>
          <w:rFonts w:ascii="Tahoma" w:hAnsi="Tahoma" w:cs="Tahoma"/>
          <w:color w:val="0070C0"/>
          <w:sz w:val="20"/>
          <w:szCs w:val="20"/>
        </w:rPr>
      </w:pPr>
      <w:r w:rsidRPr="00B63F66">
        <w:rPr>
          <w:rFonts w:ascii="Tahoma" w:hAnsi="Tahoma" w:cs="Tahoma"/>
          <w:color w:val="453C3C"/>
          <w:sz w:val="20"/>
          <w:szCs w:val="20"/>
        </w:rPr>
        <w:t>Guidance for centres on cyber security</w:t>
      </w:r>
      <w:r w:rsidRPr="00B63F66">
        <w:rPr>
          <w:rStyle w:val="apple-converted-space"/>
          <w:rFonts w:ascii="Tahoma" w:hAnsi="Tahoma" w:cs="Tahoma"/>
          <w:color w:val="453C3C"/>
          <w:sz w:val="20"/>
          <w:szCs w:val="20"/>
        </w:rPr>
        <w:t> </w:t>
      </w:r>
      <w:r w:rsidR="003A3AF9" w:rsidRPr="00B63F66">
        <w:rPr>
          <w:rStyle w:val="apple-converted-space"/>
          <w:rFonts w:ascii="Tahoma" w:hAnsi="Tahoma" w:cs="Tahoma"/>
          <w:color w:val="453C3C"/>
          <w:sz w:val="20"/>
          <w:szCs w:val="20"/>
        </w:rPr>
        <w:t>(</w:t>
      </w:r>
      <w:r w:rsidRPr="00B63F66">
        <w:rPr>
          <w:rFonts w:ascii="Tahoma" w:hAnsi="Tahoma" w:cs="Tahoma"/>
          <w:color w:val="453C3C"/>
          <w:sz w:val="20"/>
          <w:szCs w:val="20"/>
        </w:rPr>
        <w:t>Effective from November 2023</w:t>
      </w:r>
      <w:r w:rsidR="0033548E">
        <w:rPr>
          <w:rFonts w:ascii="Tahoma" w:hAnsi="Tahoma" w:cs="Tahoma"/>
          <w:color w:val="453C3C"/>
          <w:sz w:val="20"/>
          <w:szCs w:val="20"/>
        </w:rPr>
        <w:t xml:space="preserve">; </w:t>
      </w:r>
      <w:r w:rsidR="0033548E" w:rsidRPr="00446A1E">
        <w:rPr>
          <w:rFonts w:ascii="Tahoma" w:hAnsi="Tahoma" w:cs="Tahoma"/>
          <w:color w:val="453C3C"/>
          <w:sz w:val="20"/>
          <w:szCs w:val="20"/>
        </w:rPr>
        <w:t>Revised July 2025</w:t>
      </w:r>
      <w:r w:rsidR="003A3AF9" w:rsidRPr="00446A1E">
        <w:rPr>
          <w:rFonts w:ascii="Tahoma" w:hAnsi="Tahoma" w:cs="Tahoma"/>
          <w:color w:val="453C3C"/>
          <w:sz w:val="20"/>
          <w:szCs w:val="20"/>
        </w:rPr>
        <w:t>)</w:t>
      </w:r>
      <w:r w:rsidRPr="00B63F66">
        <w:rPr>
          <w:rFonts w:ascii="Tahoma" w:hAnsi="Tahoma" w:cs="Tahoma"/>
          <w:color w:val="453C3C"/>
          <w:sz w:val="20"/>
          <w:szCs w:val="20"/>
        </w:rPr>
        <w:t xml:space="preserve"> </w:t>
      </w:r>
      <w:hyperlink r:id="rId59" w:history="1">
        <w:r w:rsidR="00027C09" w:rsidRPr="00B63F66">
          <w:rPr>
            <w:rStyle w:val="Hyperlink"/>
            <w:rFonts w:ascii="Tahoma" w:hAnsi="Tahoma" w:cs="Tahoma"/>
            <w:color w:val="0070C0"/>
            <w:sz w:val="20"/>
            <w:szCs w:val="20"/>
            <w:u w:val="none"/>
          </w:rPr>
          <w:t>www.jcq.org.uk/exams-office/general-regulations/</w:t>
        </w:r>
      </w:hyperlink>
      <w:r w:rsidR="00027C09" w:rsidRPr="00B63F66">
        <w:rPr>
          <w:rFonts w:ascii="Tahoma" w:hAnsi="Tahoma" w:cs="Tahoma"/>
          <w:color w:val="0070C0"/>
          <w:sz w:val="20"/>
          <w:szCs w:val="20"/>
        </w:rPr>
        <w:t xml:space="preserve"> </w:t>
      </w:r>
    </w:p>
    <w:p w14:paraId="3FD45278" w14:textId="77777777" w:rsidR="00D41C8F" w:rsidRPr="00B63F66" w:rsidRDefault="00D41C8F" w:rsidP="001475E6">
      <w:pPr>
        <w:pStyle w:val="NormalWeb"/>
        <w:spacing w:before="0" w:beforeAutospacing="0" w:after="120" w:afterAutospacing="0"/>
        <w:rPr>
          <w:rFonts w:ascii="Tahoma" w:hAnsi="Tahoma" w:cs="Tahoma"/>
          <w:sz w:val="20"/>
          <w:szCs w:val="20"/>
        </w:rPr>
      </w:pPr>
      <w:r w:rsidRPr="00B63F66">
        <w:rPr>
          <w:rFonts w:ascii="Tahoma" w:hAnsi="Tahoma" w:cs="Tahoma"/>
          <w:sz w:val="20"/>
          <w:szCs w:val="20"/>
        </w:rPr>
        <w:t xml:space="preserve">5 tips to get exam ready and stay cyber safe! </w:t>
      </w:r>
      <w:hyperlink r:id="rId60" w:history="1">
        <w:r w:rsidRPr="00B63F66">
          <w:rPr>
            <w:rStyle w:val="Hyperlink"/>
            <w:rFonts w:ascii="Tahoma" w:hAnsi="Tahoma" w:cs="Tahoma"/>
            <w:color w:val="0070C0"/>
            <w:sz w:val="20"/>
            <w:szCs w:val="20"/>
            <w:u w:val="none"/>
          </w:rPr>
          <w:t>www.jcq.org.uk/exams-office/blogs/</w:t>
        </w:r>
      </w:hyperlink>
      <w:r w:rsidRPr="00B63F66">
        <w:rPr>
          <w:rFonts w:ascii="Tahoma" w:hAnsi="Tahoma" w:cs="Tahoma"/>
          <w:sz w:val="20"/>
          <w:szCs w:val="20"/>
        </w:rPr>
        <w:t xml:space="preserve"> </w:t>
      </w:r>
    </w:p>
    <w:p w14:paraId="5775D472" w14:textId="77777777" w:rsidR="007D3FBE" w:rsidRPr="00B63F66" w:rsidRDefault="007D3FBE" w:rsidP="00D846D6">
      <w:pPr>
        <w:pStyle w:val="Headinglevel2"/>
        <w:spacing w:before="240"/>
        <w:rPr>
          <w:rFonts w:cstheme="minorHAnsi"/>
          <w:bCs/>
          <w:color w:val="auto"/>
        </w:rPr>
      </w:pPr>
      <w:bookmarkStart w:id="57" w:name="_Toc228438439"/>
      <w:r w:rsidRPr="00B63F66">
        <w:rPr>
          <w:color w:val="auto"/>
        </w:rPr>
        <w:t>GOV.UK</w:t>
      </w:r>
      <w:bookmarkEnd w:id="54"/>
      <w:bookmarkEnd w:id="55"/>
      <w:bookmarkEnd w:id="56"/>
      <w:bookmarkEnd w:id="57"/>
    </w:p>
    <w:p w14:paraId="5E63F127" w14:textId="77777777" w:rsidR="00F45C4B" w:rsidRPr="00B63F66" w:rsidRDefault="007D3FBE" w:rsidP="000B2B55">
      <w:pPr>
        <w:tabs>
          <w:tab w:val="left" w:pos="6630"/>
        </w:tabs>
        <w:spacing w:after="120"/>
        <w:rPr>
          <w:rFonts w:cs="Tahoma"/>
          <w:iCs/>
          <w:color w:val="0070C0"/>
          <w:sz w:val="20"/>
          <w:szCs w:val="20"/>
        </w:rPr>
      </w:pPr>
      <w:r w:rsidRPr="00B63F66">
        <w:rPr>
          <w:rFonts w:cs="Tahoma"/>
          <w:iCs/>
          <w:sz w:val="20"/>
          <w:szCs w:val="20"/>
        </w:rPr>
        <w:t>Emergency planning and response: Exam</w:t>
      </w:r>
      <w:r w:rsidR="005A09C8" w:rsidRPr="00B63F66">
        <w:rPr>
          <w:rFonts w:cs="Tahoma"/>
          <w:iCs/>
          <w:sz w:val="20"/>
          <w:szCs w:val="20"/>
        </w:rPr>
        <w:t xml:space="preserve"> and assessment</w:t>
      </w:r>
      <w:r w:rsidRPr="00B63F66">
        <w:rPr>
          <w:rFonts w:cs="Tahoma"/>
          <w:iCs/>
          <w:sz w:val="20"/>
          <w:szCs w:val="20"/>
        </w:rPr>
        <w:t xml:space="preserve"> disruption</w:t>
      </w:r>
      <w:r w:rsidR="004C56DC" w:rsidRPr="00B63F66">
        <w:rPr>
          <w:rStyle w:val="Hyperlink"/>
          <w:rFonts w:cs="Tahoma"/>
          <w:bCs/>
          <w:iCs/>
          <w:color w:val="0070C0"/>
          <w:sz w:val="20"/>
          <w:szCs w:val="20"/>
          <w:u w:val="none"/>
        </w:rPr>
        <w:t xml:space="preserve"> </w:t>
      </w:r>
      <w:hyperlink r:id="rId61" w:history="1">
        <w:r w:rsidR="004C56DC" w:rsidRPr="00B63F66">
          <w:rPr>
            <w:rStyle w:val="Hyperlink"/>
            <w:rFonts w:cs="Tahoma"/>
            <w:bCs/>
            <w:iCs/>
            <w:color w:val="0070C0"/>
            <w:sz w:val="20"/>
            <w:szCs w:val="20"/>
            <w:u w:val="none"/>
          </w:rPr>
          <w:t>www.gov.uk/government/publications/emergency-planning-and-response-for-education-childcare-and-childrens-social-care-settings</w:t>
        </w:r>
      </w:hyperlink>
      <w:r w:rsidR="004C56DC" w:rsidRPr="00B63F66">
        <w:rPr>
          <w:rStyle w:val="Hyperlink"/>
          <w:rFonts w:cs="Tahoma"/>
          <w:bCs/>
          <w:iCs/>
          <w:color w:val="0070C0"/>
          <w:sz w:val="20"/>
          <w:szCs w:val="20"/>
          <w:u w:val="none"/>
        </w:rPr>
        <w:t xml:space="preserve"> </w:t>
      </w:r>
    </w:p>
    <w:p w14:paraId="3B2759E8" w14:textId="2D51FCD6" w:rsidR="00B51426" w:rsidRPr="00B63F66" w:rsidRDefault="007D3FBE" w:rsidP="00D846D6">
      <w:pPr>
        <w:spacing w:after="120"/>
        <w:rPr>
          <w:rFonts w:cs="Tahoma"/>
          <w:iCs/>
          <w:color w:val="0070C0"/>
          <w:sz w:val="20"/>
          <w:szCs w:val="20"/>
        </w:rPr>
      </w:pPr>
      <w:r w:rsidRPr="00B63F66">
        <w:rPr>
          <w:rFonts w:cs="Tahoma"/>
          <w:iCs/>
          <w:sz w:val="20"/>
          <w:szCs w:val="20"/>
        </w:rPr>
        <w:t xml:space="preserve">Dispatch of exam scripts guide: Contingency planning </w:t>
      </w:r>
      <w:hyperlink r:id="rId62" w:history="1">
        <w:r w:rsidR="00E85E98" w:rsidRPr="00B63F66">
          <w:rPr>
            <w:rStyle w:val="Hyperlink"/>
            <w:rFonts w:cs="Tahoma"/>
            <w:iCs/>
            <w:color w:val="0070C0"/>
            <w:sz w:val="20"/>
            <w:szCs w:val="20"/>
            <w:u w:val="none"/>
          </w:rPr>
          <w:t>www.gov.uk/government/publications/dispatch-of-exam-scripts-yellow-label-service</w:t>
        </w:r>
      </w:hyperlink>
    </w:p>
    <w:p w14:paraId="6FB0F2F8" w14:textId="77777777" w:rsidR="009C1332" w:rsidRPr="00B63F66" w:rsidRDefault="009C1332" w:rsidP="00D846D6">
      <w:pPr>
        <w:pStyle w:val="Headinglevel2"/>
        <w:spacing w:before="240"/>
        <w:rPr>
          <w:rFonts w:cstheme="minorHAnsi"/>
          <w:bCs/>
          <w:color w:val="auto"/>
        </w:rPr>
      </w:pPr>
      <w:bookmarkStart w:id="58" w:name="_Toc228438440"/>
      <w:r w:rsidRPr="00B63F66">
        <w:rPr>
          <w:color w:val="auto"/>
        </w:rPr>
        <w:lastRenderedPageBreak/>
        <w:t>Wales</w:t>
      </w:r>
      <w:bookmarkEnd w:id="58"/>
    </w:p>
    <w:p w14:paraId="7265FE31" w14:textId="77777777" w:rsidR="007D3FBE" w:rsidRPr="00B63F66" w:rsidRDefault="007D3FBE" w:rsidP="00D846D6">
      <w:pPr>
        <w:spacing w:after="120"/>
        <w:rPr>
          <w:rFonts w:cs="Tahoma"/>
          <w:iCs/>
          <w:color w:val="0070C0"/>
          <w:sz w:val="20"/>
          <w:szCs w:val="20"/>
        </w:rPr>
      </w:pPr>
      <w:r w:rsidRPr="00B63F66">
        <w:rPr>
          <w:rFonts w:cs="Tahoma"/>
          <w:iCs/>
          <w:sz w:val="20"/>
          <w:szCs w:val="20"/>
        </w:rPr>
        <w:t>School closures</w:t>
      </w:r>
      <w:r w:rsidR="000A2FB1" w:rsidRPr="00B63F66">
        <w:rPr>
          <w:rFonts w:cs="Tahoma"/>
          <w:iCs/>
          <w:sz w:val="20"/>
          <w:szCs w:val="20"/>
        </w:rPr>
        <w:t>:</w:t>
      </w:r>
      <w:r w:rsidRPr="00B63F66">
        <w:rPr>
          <w:rFonts w:cs="Tahoma"/>
          <w:iCs/>
          <w:sz w:val="20"/>
          <w:szCs w:val="20"/>
        </w:rPr>
        <w:t xml:space="preserve"> </w:t>
      </w:r>
      <w:r w:rsidR="00560F06" w:rsidRPr="00B63F66">
        <w:rPr>
          <w:rFonts w:cs="Tahoma"/>
          <w:iCs/>
          <w:sz w:val="20"/>
          <w:szCs w:val="20"/>
        </w:rPr>
        <w:t>examinations</w:t>
      </w:r>
      <w:r w:rsidR="00E85E98" w:rsidRPr="00B63F66">
        <w:rPr>
          <w:rFonts w:cs="Tahoma"/>
          <w:iCs/>
          <w:sz w:val="20"/>
          <w:szCs w:val="20"/>
        </w:rPr>
        <w:t xml:space="preserve"> </w:t>
      </w:r>
      <w:hyperlink r:id="rId63" w:history="1">
        <w:proofErr w:type="spellStart"/>
        <w:proofErr w:type="gramStart"/>
        <w:r w:rsidR="00560F06" w:rsidRPr="00B63F66">
          <w:rPr>
            <w:rStyle w:val="Hyperlink"/>
            <w:rFonts w:cs="Tahoma"/>
            <w:iCs/>
            <w:color w:val="0070C0"/>
            <w:sz w:val="20"/>
            <w:szCs w:val="20"/>
            <w:u w:val="none"/>
          </w:rPr>
          <w:t>gov.wales</w:t>
        </w:r>
        <w:proofErr w:type="spellEnd"/>
        <w:proofErr w:type="gramEnd"/>
        <w:r w:rsidR="00560F06" w:rsidRPr="00B63F66">
          <w:rPr>
            <w:rStyle w:val="Hyperlink"/>
            <w:rFonts w:cs="Tahoma"/>
            <w:iCs/>
            <w:color w:val="0070C0"/>
            <w:sz w:val="20"/>
            <w:szCs w:val="20"/>
            <w:u w:val="none"/>
          </w:rPr>
          <w:t>/school-closures-examinations</w:t>
        </w:r>
      </w:hyperlink>
      <w:r w:rsidR="00560F06" w:rsidRPr="00B63F66">
        <w:rPr>
          <w:rFonts w:cs="Tahoma"/>
          <w:iCs/>
          <w:color w:val="0070C0"/>
          <w:sz w:val="20"/>
          <w:szCs w:val="20"/>
        </w:rPr>
        <w:t xml:space="preserve"> </w:t>
      </w:r>
    </w:p>
    <w:p w14:paraId="4DD57F6F" w14:textId="77777777" w:rsidR="00304DDF" w:rsidRPr="00B63F66" w:rsidRDefault="00304DDF" w:rsidP="00D846D6">
      <w:pPr>
        <w:rPr>
          <w:rFonts w:cs="Tahoma"/>
          <w:b/>
          <w:bCs/>
          <w:color w:val="1F1F1F"/>
          <w:sz w:val="20"/>
          <w:szCs w:val="20"/>
        </w:rPr>
      </w:pPr>
      <w:r w:rsidRPr="00B63F66">
        <w:rPr>
          <w:rFonts w:cs="Tahoma"/>
          <w:color w:val="1F1F1F"/>
          <w:sz w:val="20"/>
          <w:szCs w:val="20"/>
        </w:rPr>
        <w:t xml:space="preserve">Opening schools </w:t>
      </w:r>
      <w:r w:rsidR="00D9089C" w:rsidRPr="00B63F66">
        <w:rPr>
          <w:rFonts w:cs="Tahoma"/>
          <w:color w:val="1F1F1F"/>
          <w:sz w:val="20"/>
          <w:szCs w:val="20"/>
        </w:rPr>
        <w:t>as well as childcare and play settings</w:t>
      </w:r>
      <w:r w:rsidR="00D9089C" w:rsidRPr="00B63F66">
        <w:rPr>
          <w:rFonts w:cs="Tahoma"/>
          <w:b/>
          <w:bCs/>
          <w:color w:val="1F1F1F"/>
          <w:sz w:val="20"/>
          <w:szCs w:val="20"/>
        </w:rPr>
        <w:t> </w:t>
      </w:r>
      <w:r w:rsidRPr="00B63F66">
        <w:rPr>
          <w:rFonts w:cs="Tahoma"/>
          <w:color w:val="1F1F1F"/>
          <w:sz w:val="20"/>
          <w:szCs w:val="20"/>
        </w:rPr>
        <w:t>in extreme</w:t>
      </w:r>
      <w:r w:rsidR="00D9089C" w:rsidRPr="00B63F66">
        <w:rPr>
          <w:rFonts w:cs="Tahoma"/>
          <w:color w:val="1F1F1F"/>
          <w:sz w:val="20"/>
          <w:szCs w:val="20"/>
        </w:rPr>
        <w:t xml:space="preserve"> </w:t>
      </w:r>
      <w:r w:rsidRPr="00B63F66">
        <w:rPr>
          <w:rFonts w:cs="Tahoma"/>
          <w:color w:val="1F1F1F"/>
          <w:sz w:val="20"/>
          <w:szCs w:val="20"/>
        </w:rPr>
        <w:t>bad weather</w:t>
      </w:r>
      <w:r w:rsidR="00E339DA" w:rsidRPr="00B63F66">
        <w:rPr>
          <w:rFonts w:cs="Tahoma"/>
          <w:color w:val="1F1F1F"/>
          <w:sz w:val="20"/>
          <w:szCs w:val="20"/>
        </w:rPr>
        <w:t xml:space="preserve"> and extreme hot weather</w:t>
      </w:r>
      <w:r w:rsidR="00C46502" w:rsidRPr="00B63F66">
        <w:rPr>
          <w:rFonts w:cs="Tahoma"/>
          <w:color w:val="1F1F1F"/>
          <w:sz w:val="20"/>
          <w:szCs w:val="20"/>
        </w:rPr>
        <w:t xml:space="preserve">: </w:t>
      </w:r>
      <w:hyperlink r:id="rId64" w:history="1">
        <w:r w:rsidR="00D44884" w:rsidRPr="00B63F66">
          <w:rPr>
            <w:rStyle w:val="Hyperlink"/>
            <w:rFonts w:cs="Tahoma"/>
            <w:color w:val="0070C0"/>
            <w:sz w:val="20"/>
            <w:szCs w:val="20"/>
            <w:u w:val="none"/>
          </w:rPr>
          <w:t>www.gov.wales/opening-schools-well-childcare-and-play-settings-extreme-bad-weather-and-extreme-hot-weather</w:t>
        </w:r>
      </w:hyperlink>
      <w:r w:rsidR="00D44884" w:rsidRPr="00B63F66">
        <w:rPr>
          <w:rFonts w:cs="Tahoma"/>
          <w:color w:val="0070C0"/>
          <w:sz w:val="20"/>
          <w:szCs w:val="20"/>
        </w:rPr>
        <w:t xml:space="preserve"> </w:t>
      </w:r>
    </w:p>
    <w:p w14:paraId="128692E1" w14:textId="77777777" w:rsidR="009C1332" w:rsidRPr="00B63F66" w:rsidRDefault="009C1332" w:rsidP="00D846D6">
      <w:pPr>
        <w:pStyle w:val="Headinglevel2"/>
        <w:spacing w:before="240"/>
        <w:rPr>
          <w:rFonts w:cstheme="minorHAnsi"/>
          <w:bCs/>
          <w:color w:val="auto"/>
        </w:rPr>
      </w:pPr>
      <w:bookmarkStart w:id="59" w:name="_Toc228438441"/>
      <w:r w:rsidRPr="00B63F66">
        <w:rPr>
          <w:color w:val="auto"/>
        </w:rPr>
        <w:t>Northern Ireland</w:t>
      </w:r>
      <w:bookmarkEnd w:id="59"/>
    </w:p>
    <w:p w14:paraId="4FBD7523" w14:textId="77777777" w:rsidR="007D3FBE" w:rsidRPr="00B63F66" w:rsidRDefault="007D3FBE" w:rsidP="00D846D6">
      <w:pPr>
        <w:rPr>
          <w:sz w:val="20"/>
          <w:szCs w:val="20"/>
        </w:rPr>
      </w:pPr>
      <w:r w:rsidRPr="00B63F66">
        <w:rPr>
          <w:sz w:val="20"/>
          <w:szCs w:val="20"/>
        </w:rPr>
        <w:t>Exceptional closure days</w:t>
      </w:r>
      <w:r w:rsidR="00DC140C" w:rsidRPr="00B63F66">
        <w:rPr>
          <w:sz w:val="20"/>
          <w:szCs w:val="20"/>
        </w:rPr>
        <w:t xml:space="preserve"> – Northern Ireland</w:t>
      </w:r>
      <w:r w:rsidRPr="00B63F66">
        <w:rPr>
          <w:sz w:val="20"/>
          <w:szCs w:val="20"/>
        </w:rPr>
        <w:t xml:space="preserve"> </w:t>
      </w:r>
      <w:hyperlink r:id="rId65" w:history="1">
        <w:r w:rsidR="00D2538F" w:rsidRPr="00B63F66">
          <w:rPr>
            <w:rStyle w:val="Hyperlink"/>
            <w:rFonts w:cs="Tahoma"/>
            <w:iCs/>
            <w:color w:val="0070C0"/>
            <w:sz w:val="20"/>
            <w:szCs w:val="20"/>
            <w:u w:val="none"/>
          </w:rPr>
          <w:t>www.education-ni.gov.uk/articles/exceptional-closure-days</w:t>
        </w:r>
      </w:hyperlink>
      <w:r w:rsidRPr="00B63F66">
        <w:rPr>
          <w:sz w:val="20"/>
          <w:szCs w:val="20"/>
        </w:rPr>
        <w:t xml:space="preserve"> </w:t>
      </w:r>
    </w:p>
    <w:p w14:paraId="3243B0C8" w14:textId="77777777" w:rsidR="00B318FA" w:rsidRPr="00B63F66" w:rsidRDefault="007D3FBE" w:rsidP="00D846D6">
      <w:pPr>
        <w:rPr>
          <w:sz w:val="20"/>
          <w:szCs w:val="20"/>
        </w:rPr>
      </w:pPr>
      <w:r w:rsidRPr="00B63F66">
        <w:rPr>
          <w:sz w:val="20"/>
          <w:szCs w:val="20"/>
        </w:rPr>
        <w:t xml:space="preserve">Checklist </w:t>
      </w:r>
      <w:r w:rsidR="00EA12C6" w:rsidRPr="00B63F66">
        <w:rPr>
          <w:sz w:val="20"/>
          <w:szCs w:val="20"/>
        </w:rPr>
        <w:t>- exceptional closure of schools</w:t>
      </w:r>
      <w:r w:rsidR="00FF743E" w:rsidRPr="00B63F66">
        <w:rPr>
          <w:sz w:val="20"/>
          <w:szCs w:val="20"/>
        </w:rPr>
        <w:t xml:space="preserve"> </w:t>
      </w:r>
      <w:hyperlink r:id="rId66" w:history="1">
        <w:r w:rsidR="00FF743E" w:rsidRPr="00B63F66">
          <w:rPr>
            <w:rStyle w:val="Hyperlink"/>
            <w:rFonts w:cs="Tahoma"/>
            <w:iCs/>
            <w:color w:val="0070C0"/>
            <w:sz w:val="20"/>
            <w:szCs w:val="20"/>
            <w:u w:val="none"/>
          </w:rPr>
          <w:t>www.education-ni.gov.uk/publications/checklist-exceptional-closure-schools</w:t>
        </w:r>
      </w:hyperlink>
      <w:r w:rsidRPr="00B63F66">
        <w:rPr>
          <w:sz w:val="20"/>
          <w:szCs w:val="20"/>
        </w:rPr>
        <w:t xml:space="preserve"> </w:t>
      </w:r>
    </w:p>
    <w:p w14:paraId="69E1C62A" w14:textId="77777777" w:rsidR="00917A51" w:rsidRPr="00B63F66" w:rsidRDefault="00855ABA" w:rsidP="00DC140C">
      <w:pPr>
        <w:pStyle w:val="Headinglevel2"/>
        <w:spacing w:before="240"/>
        <w:rPr>
          <w:rStyle w:val="Hyperlink"/>
          <w:rFonts w:cstheme="minorHAnsi"/>
          <w:bCs/>
          <w:color w:val="auto"/>
          <w:u w:val="none"/>
        </w:rPr>
      </w:pPr>
      <w:bookmarkStart w:id="60" w:name="_Toc228438442"/>
      <w:r w:rsidRPr="00B63F66">
        <w:rPr>
          <w:color w:val="auto"/>
        </w:rPr>
        <w:t>National Cyber Security Centre</w:t>
      </w:r>
      <w:bookmarkEnd w:id="60"/>
    </w:p>
    <w:p w14:paraId="157C2D79" w14:textId="77777777" w:rsidR="00DC140C" w:rsidRPr="00B63F66" w:rsidRDefault="00DC140C" w:rsidP="00DC140C">
      <w:pPr>
        <w:pStyle w:val="NormalWeb"/>
        <w:spacing w:before="0" w:beforeAutospacing="0" w:after="120" w:afterAutospacing="0"/>
        <w:rPr>
          <w:rFonts w:ascii="Tahoma" w:hAnsi="Tahoma" w:cs="Tahoma"/>
          <w:color w:val="0070C0"/>
          <w:sz w:val="20"/>
          <w:szCs w:val="20"/>
        </w:rPr>
      </w:pPr>
      <w:r w:rsidRPr="00B63F66">
        <w:rPr>
          <w:rFonts w:ascii="Tahoma" w:hAnsi="Tahoma" w:cs="Tahoma"/>
          <w:sz w:val="20"/>
          <w:szCs w:val="20"/>
        </w:rPr>
        <w:t xml:space="preserve">Cyber Security for Schools </w:t>
      </w:r>
      <w:r w:rsidRPr="00B63F66">
        <w:rPr>
          <w:rFonts w:ascii="Tahoma" w:hAnsi="Tahoma" w:cs="Tahoma"/>
          <w:color w:val="0070C0"/>
          <w:sz w:val="20"/>
          <w:szCs w:val="20"/>
        </w:rPr>
        <w:t>https://www.ncsc.gov.uk/section/education-skills/cyber-security-schools</w:t>
      </w:r>
    </w:p>
    <w:p w14:paraId="57E94A3B" w14:textId="77777777" w:rsidR="00917A51" w:rsidRPr="00B63F66" w:rsidRDefault="00917A51" w:rsidP="00DC140C">
      <w:pPr>
        <w:pStyle w:val="NormalWeb"/>
        <w:spacing w:before="0" w:beforeAutospacing="0" w:after="120" w:afterAutospacing="0"/>
        <w:rPr>
          <w:rFonts w:ascii="Tahoma" w:hAnsi="Tahoma" w:cs="Tahoma"/>
          <w:sz w:val="20"/>
          <w:szCs w:val="20"/>
        </w:rPr>
      </w:pPr>
      <w:r w:rsidRPr="00B63F66">
        <w:rPr>
          <w:rFonts w:ascii="Tahoma" w:hAnsi="Tahoma" w:cs="Tahoma"/>
          <w:sz w:val="20"/>
          <w:szCs w:val="20"/>
        </w:rPr>
        <w:t>Cyber security training for school staff</w:t>
      </w:r>
      <w:r w:rsidR="00DC140C" w:rsidRPr="00B63F66">
        <w:rPr>
          <w:rFonts w:ascii="Tahoma" w:hAnsi="Tahoma" w:cs="Tahoma"/>
          <w:sz w:val="20"/>
          <w:szCs w:val="20"/>
        </w:rPr>
        <w:t xml:space="preserve"> </w:t>
      </w:r>
      <w:r w:rsidRPr="00B63F66">
        <w:rPr>
          <w:rFonts w:ascii="Tahoma" w:hAnsi="Tahoma" w:cs="Tahoma"/>
          <w:color w:val="0070C0"/>
          <w:sz w:val="20"/>
          <w:szCs w:val="20"/>
        </w:rPr>
        <w:t>https://www.ncsc.gov.uk/information/cyber-security-training-schools</w:t>
      </w:r>
    </w:p>
    <w:sectPr w:rsidR="00917A51" w:rsidRPr="00B63F66" w:rsidSect="00147194">
      <w:footerReference w:type="default" r:id="rId67"/>
      <w:headerReference w:type="first" r:id="rId68"/>
      <w:footerReference w:type="first" r:id="rId69"/>
      <w:pgSz w:w="11906" w:h="16838" w:code="9"/>
      <w:pgMar w:top="720" w:right="1134" w:bottom="720" w:left="720"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BAC7D" w14:textId="77777777" w:rsidR="00AF09FF" w:rsidRPr="00415046" w:rsidRDefault="00AF09FF" w:rsidP="00572EAE">
      <w:r w:rsidRPr="00415046">
        <w:separator/>
      </w:r>
    </w:p>
  </w:endnote>
  <w:endnote w:type="continuationSeparator" w:id="0">
    <w:p w14:paraId="7C92D313" w14:textId="77777777" w:rsidR="00AF09FF" w:rsidRPr="00415046" w:rsidRDefault="00AF09FF" w:rsidP="00572EAE">
      <w:r w:rsidRPr="004150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Rockwell Condensed">
    <w:panose1 w:val="02060603050405020104"/>
    <w:charset w:val="00"/>
    <w:family w:val="roman"/>
    <w:pitch w:val="variable"/>
    <w:sig w:usb0="00000003" w:usb1="00000000" w:usb2="00000000" w:usb3="00000000" w:csb0="00000001" w:csb1="00000000"/>
  </w:font>
  <w:font w:name="Avenir Book">
    <w:altName w:val="Tw Cen MT"/>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F0841" w14:textId="77777777" w:rsidR="003E46B9" w:rsidRPr="00415046" w:rsidRDefault="003E46B9" w:rsidP="007D5FE6">
    <w:pPr>
      <w:pStyle w:val="Footer"/>
      <w:jc w:val="right"/>
      <w:rPr>
        <w:rFonts w:cs="Arial"/>
        <w:sz w:val="20"/>
        <w:szCs w:val="20"/>
      </w:rPr>
    </w:pPr>
  </w:p>
  <w:p w14:paraId="163CA239" w14:textId="06E3DC24" w:rsidR="003E46B9" w:rsidRPr="00415046" w:rsidRDefault="003E46B9" w:rsidP="00BE1447">
    <w:pPr>
      <w:pStyle w:val="Footer"/>
      <w:jc w:val="center"/>
      <w:rPr>
        <w:sz w:val="18"/>
        <w:szCs w:val="18"/>
      </w:rPr>
    </w:pPr>
    <w:r w:rsidRPr="00415046">
      <w:rPr>
        <w:sz w:val="18"/>
        <w:szCs w:val="18"/>
      </w:rPr>
      <w:fldChar w:fldCharType="begin"/>
    </w:r>
    <w:r w:rsidRPr="00415046">
      <w:rPr>
        <w:sz w:val="18"/>
        <w:szCs w:val="18"/>
      </w:rPr>
      <w:instrText xml:space="preserve"> PAGE   \* MERGEFORMAT </w:instrText>
    </w:r>
    <w:r w:rsidRPr="00415046">
      <w:rPr>
        <w:sz w:val="18"/>
        <w:szCs w:val="18"/>
      </w:rPr>
      <w:fldChar w:fldCharType="separate"/>
    </w:r>
    <w:r w:rsidR="00446A1E">
      <w:rPr>
        <w:noProof/>
        <w:sz w:val="18"/>
        <w:szCs w:val="18"/>
      </w:rPr>
      <w:t>14</w:t>
    </w:r>
    <w:r w:rsidRPr="00415046">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20D6" w14:textId="594F651A" w:rsidR="003E46B9" w:rsidRPr="00415046" w:rsidRDefault="003E46B9" w:rsidP="0007699F">
    <w:pPr>
      <w:jc w:val="right"/>
      <w:rPr>
        <w:rFonts w:ascii="Avenir Book" w:hAnsi="Avenir Book"/>
        <w:sz w:val="16"/>
        <w:szCs w:val="16"/>
      </w:rPr>
    </w:pPr>
    <w:bookmarkStart w:id="61" w:name="_Hlk9276988"/>
    <w:r w:rsidRPr="00415046">
      <w:rPr>
        <w:rFonts w:ascii="Avenir Book" w:hAnsi="Avenir Book"/>
        <w:b/>
        <w:color w:val="262626" w:themeColor="text1" w:themeTint="D9"/>
        <w:sz w:val="16"/>
        <w:szCs w:val="16"/>
      </w:rPr>
      <w:t xml:space="preserve">CONTINGENCY PLAN TEMPLATE </w:t>
    </w:r>
    <w:r w:rsidRPr="00415046">
      <w:rPr>
        <w:rFonts w:ascii="Avenir Book" w:hAnsi="Avenir Book"/>
        <w:color w:val="262626" w:themeColor="text1" w:themeTint="D9"/>
        <w:sz w:val="16"/>
        <w:szCs w:val="16"/>
      </w:rPr>
      <w:t>(202</w:t>
    </w:r>
    <w:r>
      <w:rPr>
        <w:rFonts w:ascii="Avenir Book" w:hAnsi="Avenir Book"/>
        <w:color w:val="262626" w:themeColor="text1" w:themeTint="D9"/>
        <w:sz w:val="16"/>
        <w:szCs w:val="16"/>
      </w:rPr>
      <w:t>5</w:t>
    </w:r>
    <w:r w:rsidRPr="00415046">
      <w:rPr>
        <w:rFonts w:ascii="Avenir Book" w:hAnsi="Avenir Book"/>
        <w:color w:val="262626" w:themeColor="text1" w:themeTint="D9"/>
        <w:sz w:val="16"/>
        <w:szCs w:val="16"/>
      </w:rPr>
      <w:t>/2</w:t>
    </w:r>
    <w:r>
      <w:rPr>
        <w:rFonts w:ascii="Avenir Book" w:hAnsi="Avenir Book"/>
        <w:color w:val="262626" w:themeColor="text1" w:themeTint="D9"/>
        <w:sz w:val="16"/>
        <w:szCs w:val="16"/>
      </w:rPr>
      <w:t>6</w:t>
    </w:r>
    <w:r w:rsidRPr="00415046">
      <w:rPr>
        <w:rFonts w:ascii="Avenir Book" w:hAnsi="Avenir Book"/>
        <w:color w:val="262626" w:themeColor="text1" w:themeTint="D9"/>
        <w:sz w:val="16"/>
        <w:szCs w:val="16"/>
      </w:rPr>
      <w:t>)</w:t>
    </w:r>
    <w:bookmarkEnd w:id="6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CB4FE" w14:textId="77777777" w:rsidR="00AF09FF" w:rsidRPr="00415046" w:rsidRDefault="00AF09FF" w:rsidP="00572EAE">
      <w:r w:rsidRPr="00415046">
        <w:separator/>
      </w:r>
    </w:p>
  </w:footnote>
  <w:footnote w:type="continuationSeparator" w:id="0">
    <w:p w14:paraId="66797BF4" w14:textId="77777777" w:rsidR="00AF09FF" w:rsidRPr="00415046" w:rsidRDefault="00AF09FF" w:rsidP="00572EAE">
      <w:r w:rsidRPr="004150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77739" w14:textId="69A41F82" w:rsidR="003E46B9" w:rsidRPr="00415046" w:rsidRDefault="00882EF5">
    <w:pPr>
      <w:pStyle w:val="Header"/>
    </w:pPr>
    <w:r w:rsidRPr="007C40B7">
      <w:rPr>
        <w:rFonts w:cs="Tahoma"/>
        <w:b/>
        <w:bCs/>
        <w:noProof/>
        <w:kern w:val="2"/>
        <w:sz w:val="24"/>
        <w14:ligatures w14:val="standardContextual"/>
      </w:rPr>
      <w:drawing>
        <wp:anchor distT="0" distB="0" distL="114300" distR="114300" simplePos="0" relativeHeight="251658240" behindDoc="1" locked="0" layoutInCell="1" allowOverlap="1" wp14:anchorId="02A4892D" wp14:editId="2F43A6DE">
          <wp:simplePos x="0" y="0"/>
          <wp:positionH relativeFrom="page">
            <wp:posOffset>0</wp:posOffset>
          </wp:positionH>
          <wp:positionV relativeFrom="paragraph">
            <wp:posOffset>-388962</wp:posOffset>
          </wp:positionV>
          <wp:extent cx="7600950" cy="1656780"/>
          <wp:effectExtent l="0" t="0" r="0" b="0"/>
          <wp:wrapNone/>
          <wp:docPr id="1725722251"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051407" name="Picture 1" descr="A black background with a black square&#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b="84588"/>
                  <a:stretch/>
                </pic:blipFill>
                <pic:spPr bwMode="auto">
                  <a:xfrm>
                    <a:off x="0" y="0"/>
                    <a:ext cx="7600950" cy="1656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50FE"/>
    <w:multiLevelType w:val="hybridMultilevel"/>
    <w:tmpl w:val="B030CB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0544F0"/>
    <w:multiLevelType w:val="hybridMultilevel"/>
    <w:tmpl w:val="EE20CC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640C8F"/>
    <w:multiLevelType w:val="hybridMultilevel"/>
    <w:tmpl w:val="E4C01A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FC6410C"/>
    <w:multiLevelType w:val="hybridMultilevel"/>
    <w:tmpl w:val="6FA80A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BA38A5"/>
    <w:multiLevelType w:val="hybridMultilevel"/>
    <w:tmpl w:val="E884B3B2"/>
    <w:lvl w:ilvl="0" w:tplc="336E5C96">
      <w:start w:val="1"/>
      <w:numFmt w:val="bullet"/>
      <w:lvlText w:val=""/>
      <w:lvlJc w:val="left"/>
      <w:pPr>
        <w:ind w:left="720" w:hanging="360"/>
      </w:pPr>
      <w:rPr>
        <w:rFonts w:ascii="Symbol" w:hAnsi="Symbol" w:hint="default"/>
        <w:color w:val="auto"/>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97B2700"/>
    <w:multiLevelType w:val="multilevel"/>
    <w:tmpl w:val="8AEE735C"/>
    <w:lvl w:ilvl="0">
      <w:start w:val="1"/>
      <w:numFmt w:val="decimal"/>
      <w:lvlText w:val="%1."/>
      <w:lvlJc w:val="left"/>
      <w:pPr>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5A1520"/>
    <w:multiLevelType w:val="multilevel"/>
    <w:tmpl w:val="223A8D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924C15"/>
    <w:multiLevelType w:val="hybridMultilevel"/>
    <w:tmpl w:val="D4288D9C"/>
    <w:lvl w:ilvl="0" w:tplc="17603544">
      <w:start w:val="1"/>
      <w:numFmt w:val="bullet"/>
      <w:lvlText w:val=""/>
      <w:lvlJc w:val="left"/>
      <w:pPr>
        <w:ind w:left="720" w:hanging="360"/>
      </w:pPr>
      <w:rPr>
        <w:rFonts w:ascii="Symbol" w:hAnsi="Symbol" w:hint="default"/>
        <w:color w:val="auto"/>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7A64175"/>
    <w:multiLevelType w:val="hybridMultilevel"/>
    <w:tmpl w:val="CB54FD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354D1C"/>
    <w:multiLevelType w:val="hybridMultilevel"/>
    <w:tmpl w:val="F110A1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3651BD"/>
    <w:multiLevelType w:val="hybridMultilevel"/>
    <w:tmpl w:val="DD7693A6"/>
    <w:lvl w:ilvl="0" w:tplc="E2E86AC4">
      <w:start w:val="1"/>
      <w:numFmt w:val="bullet"/>
      <w:lvlText w:val=""/>
      <w:lvlJc w:val="left"/>
      <w:pPr>
        <w:ind w:left="720" w:hanging="360"/>
      </w:pPr>
      <w:rPr>
        <w:rFonts w:ascii="Symbol" w:hAnsi="Symbol" w:hint="default"/>
        <w:color w:val="auto"/>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5C509B2"/>
    <w:multiLevelType w:val="hybridMultilevel"/>
    <w:tmpl w:val="BDFAA812"/>
    <w:lvl w:ilvl="0" w:tplc="3FC6FDF2">
      <w:start w:val="1"/>
      <w:numFmt w:val="bullet"/>
      <w:lvlText w:val=""/>
      <w:lvlJc w:val="left"/>
      <w:pPr>
        <w:ind w:left="720" w:hanging="360"/>
      </w:pPr>
      <w:rPr>
        <w:rFonts w:ascii="Symbol" w:hAnsi="Symbol" w:hint="default"/>
        <w:color w:val="auto"/>
        <w:sz w:val="1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8C0BD2"/>
    <w:multiLevelType w:val="hybridMultilevel"/>
    <w:tmpl w:val="8F02A622"/>
    <w:lvl w:ilvl="0" w:tplc="D4507C60">
      <w:start w:val="1"/>
      <w:numFmt w:val="bullet"/>
      <w:lvlText w:val=""/>
      <w:lvlJc w:val="left"/>
      <w:pPr>
        <w:ind w:left="720" w:hanging="360"/>
      </w:pPr>
      <w:rPr>
        <w:rFonts w:ascii="Symbol" w:hAnsi="Symbol" w:hint="default"/>
        <w:color w:val="auto"/>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9E9708E"/>
    <w:multiLevelType w:val="hybridMultilevel"/>
    <w:tmpl w:val="8A08D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E1852DE"/>
    <w:multiLevelType w:val="hybridMultilevel"/>
    <w:tmpl w:val="CB2E61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C27906"/>
    <w:multiLevelType w:val="hybridMultilevel"/>
    <w:tmpl w:val="6156A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547DF3"/>
    <w:multiLevelType w:val="multilevel"/>
    <w:tmpl w:val="8AEE735C"/>
    <w:lvl w:ilvl="0">
      <w:start w:val="1"/>
      <w:numFmt w:val="decimal"/>
      <w:lvlText w:val="%1."/>
      <w:lvlJc w:val="left"/>
      <w:pPr>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E87E35"/>
    <w:multiLevelType w:val="hybridMultilevel"/>
    <w:tmpl w:val="F94A4960"/>
    <w:lvl w:ilvl="0" w:tplc="670471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802C63"/>
    <w:multiLevelType w:val="hybridMultilevel"/>
    <w:tmpl w:val="093ED1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C657168"/>
    <w:multiLevelType w:val="multilevel"/>
    <w:tmpl w:val="8AEE735C"/>
    <w:lvl w:ilvl="0">
      <w:start w:val="1"/>
      <w:numFmt w:val="decimal"/>
      <w:lvlText w:val="%1."/>
      <w:lvlJc w:val="left"/>
      <w:pPr>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5017AE"/>
    <w:multiLevelType w:val="hybridMultilevel"/>
    <w:tmpl w:val="371EC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9391799"/>
    <w:multiLevelType w:val="hybridMultilevel"/>
    <w:tmpl w:val="1D9E81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A3600B3"/>
    <w:multiLevelType w:val="hybridMultilevel"/>
    <w:tmpl w:val="51045C32"/>
    <w:lvl w:ilvl="0" w:tplc="6ADE387A">
      <w:start w:val="1"/>
      <w:numFmt w:val="bullet"/>
      <w:lvlText w:val=""/>
      <w:lvlJc w:val="left"/>
      <w:pPr>
        <w:ind w:left="720" w:hanging="360"/>
      </w:pPr>
      <w:rPr>
        <w:rFonts w:ascii="Symbol" w:hAnsi="Symbol" w:hint="default"/>
        <w:color w:val="auto"/>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D491040"/>
    <w:multiLevelType w:val="hybridMultilevel"/>
    <w:tmpl w:val="29E45A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58D0E0D"/>
    <w:multiLevelType w:val="hybridMultilevel"/>
    <w:tmpl w:val="E340C62C"/>
    <w:lvl w:ilvl="0" w:tplc="F8A21288">
      <w:start w:val="1"/>
      <w:numFmt w:val="bullet"/>
      <w:lvlText w:val=""/>
      <w:lvlJc w:val="left"/>
      <w:pPr>
        <w:ind w:left="720" w:hanging="360"/>
      </w:pPr>
      <w:rPr>
        <w:rFonts w:ascii="Symbol" w:hAnsi="Symbol" w:hint="default"/>
        <w:color w:val="auto"/>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5C34413"/>
    <w:multiLevelType w:val="hybridMultilevel"/>
    <w:tmpl w:val="82B85C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8AE1852"/>
    <w:multiLevelType w:val="hybridMultilevel"/>
    <w:tmpl w:val="931AC7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9B4744F"/>
    <w:multiLevelType w:val="multilevel"/>
    <w:tmpl w:val="8AEE735C"/>
    <w:lvl w:ilvl="0">
      <w:start w:val="1"/>
      <w:numFmt w:val="decimal"/>
      <w:lvlText w:val="%1."/>
      <w:lvlJc w:val="left"/>
      <w:pPr>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B520699"/>
    <w:multiLevelType w:val="hybridMultilevel"/>
    <w:tmpl w:val="5F1C086C"/>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BB969FD"/>
    <w:multiLevelType w:val="hybridMultilevel"/>
    <w:tmpl w:val="E19A83D0"/>
    <w:lvl w:ilvl="0" w:tplc="4150E9C2">
      <w:start w:val="1"/>
      <w:numFmt w:val="bullet"/>
      <w:lvlText w:val=""/>
      <w:lvlJc w:val="left"/>
      <w:pPr>
        <w:ind w:left="720" w:hanging="360"/>
      </w:pPr>
      <w:rPr>
        <w:rFonts w:ascii="Symbol" w:hAnsi="Symbol" w:hint="default"/>
        <w:color w:val="auto"/>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EC603C5"/>
    <w:multiLevelType w:val="hybridMultilevel"/>
    <w:tmpl w:val="71DC79B2"/>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31" w15:restartNumberingAfterBreak="0">
    <w:nsid w:val="6ECF5BE1"/>
    <w:multiLevelType w:val="hybridMultilevel"/>
    <w:tmpl w:val="FB187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82F04C6"/>
    <w:multiLevelType w:val="hybridMultilevel"/>
    <w:tmpl w:val="80A8562A"/>
    <w:lvl w:ilvl="0" w:tplc="098820BA">
      <w:start w:val="1"/>
      <w:numFmt w:val="bullet"/>
      <w:lvlText w:val=""/>
      <w:lvlJc w:val="left"/>
      <w:pPr>
        <w:ind w:left="720" w:hanging="360"/>
      </w:pPr>
      <w:rPr>
        <w:rFonts w:ascii="Symbol" w:hAnsi="Symbol" w:hint="default"/>
        <w:color w:val="auto"/>
        <w:sz w:val="1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186989"/>
    <w:multiLevelType w:val="hybridMultilevel"/>
    <w:tmpl w:val="7C7883C2"/>
    <w:lvl w:ilvl="0" w:tplc="15B073FE">
      <w:start w:val="1"/>
      <w:numFmt w:val="bullet"/>
      <w:lvlText w:val=""/>
      <w:lvlJc w:val="left"/>
      <w:pPr>
        <w:ind w:left="360" w:hanging="360"/>
      </w:pPr>
      <w:rPr>
        <w:rFonts w:ascii="Symbol" w:hAnsi="Symbol" w:hint="default"/>
        <w:color w:val="auto"/>
        <w:sz w:val="22"/>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286DD9"/>
    <w:multiLevelType w:val="hybridMultilevel"/>
    <w:tmpl w:val="B26A1840"/>
    <w:lvl w:ilvl="0" w:tplc="91FAC0F4">
      <w:start w:val="1"/>
      <w:numFmt w:val="bullet"/>
      <w:lvlText w:val=""/>
      <w:lvlJc w:val="left"/>
      <w:pPr>
        <w:ind w:left="6" w:hanging="360"/>
      </w:pPr>
      <w:rPr>
        <w:rFonts w:ascii="Symbol" w:hAnsi="Symbol" w:hint="default"/>
        <w:color w:val="auto"/>
        <w:sz w:val="22"/>
        <w:szCs w:val="28"/>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num w:numId="1" w16cid:durableId="1658725742">
    <w:abstractNumId w:val="2"/>
  </w:num>
  <w:num w:numId="2" w16cid:durableId="166871106">
    <w:abstractNumId w:val="28"/>
  </w:num>
  <w:num w:numId="3" w16cid:durableId="465700800">
    <w:abstractNumId w:val="33"/>
  </w:num>
  <w:num w:numId="4" w16cid:durableId="1717853419">
    <w:abstractNumId w:val="34"/>
  </w:num>
  <w:num w:numId="5" w16cid:durableId="774129826">
    <w:abstractNumId w:val="24"/>
  </w:num>
  <w:num w:numId="6" w16cid:durableId="285695309">
    <w:abstractNumId w:val="7"/>
  </w:num>
  <w:num w:numId="7" w16cid:durableId="1879851829">
    <w:abstractNumId w:val="22"/>
  </w:num>
  <w:num w:numId="8" w16cid:durableId="2062484622">
    <w:abstractNumId w:val="10"/>
  </w:num>
  <w:num w:numId="9" w16cid:durableId="1088384021">
    <w:abstractNumId w:val="4"/>
  </w:num>
  <w:num w:numId="10" w16cid:durableId="858474022">
    <w:abstractNumId w:val="29"/>
  </w:num>
  <w:num w:numId="11" w16cid:durableId="474102294">
    <w:abstractNumId w:val="12"/>
  </w:num>
  <w:num w:numId="12" w16cid:durableId="1397894906">
    <w:abstractNumId w:val="6"/>
  </w:num>
  <w:num w:numId="13" w16cid:durableId="2068915002">
    <w:abstractNumId w:val="17"/>
  </w:num>
  <w:num w:numId="14" w16cid:durableId="38481878">
    <w:abstractNumId w:val="11"/>
  </w:num>
  <w:num w:numId="15" w16cid:durableId="1219198279">
    <w:abstractNumId w:val="5"/>
  </w:num>
  <w:num w:numId="16" w16cid:durableId="1887790803">
    <w:abstractNumId w:val="27"/>
  </w:num>
  <w:num w:numId="17" w16cid:durableId="526723414">
    <w:abstractNumId w:val="19"/>
  </w:num>
  <w:num w:numId="18" w16cid:durableId="4981300">
    <w:abstractNumId w:val="16"/>
  </w:num>
  <w:num w:numId="19" w16cid:durableId="254359957">
    <w:abstractNumId w:val="32"/>
  </w:num>
  <w:num w:numId="20" w16cid:durableId="124009832">
    <w:abstractNumId w:val="20"/>
  </w:num>
  <w:num w:numId="21" w16cid:durableId="1347291866">
    <w:abstractNumId w:val="31"/>
  </w:num>
  <w:num w:numId="22" w16cid:durableId="2097090895">
    <w:abstractNumId w:val="3"/>
  </w:num>
  <w:num w:numId="23" w16cid:durableId="702486571">
    <w:abstractNumId w:val="26"/>
  </w:num>
  <w:num w:numId="24" w16cid:durableId="1012146081">
    <w:abstractNumId w:val="8"/>
  </w:num>
  <w:num w:numId="25" w16cid:durableId="220139621">
    <w:abstractNumId w:val="14"/>
  </w:num>
  <w:num w:numId="26" w16cid:durableId="2132554396">
    <w:abstractNumId w:val="0"/>
  </w:num>
  <w:num w:numId="27" w16cid:durableId="1994945321">
    <w:abstractNumId w:val="18"/>
  </w:num>
  <w:num w:numId="28" w16cid:durableId="393281813">
    <w:abstractNumId w:val="9"/>
  </w:num>
  <w:num w:numId="29" w16cid:durableId="673924882">
    <w:abstractNumId w:val="13"/>
  </w:num>
  <w:num w:numId="30" w16cid:durableId="1672484334">
    <w:abstractNumId w:val="23"/>
  </w:num>
  <w:num w:numId="31" w16cid:durableId="1209100773">
    <w:abstractNumId w:val="1"/>
  </w:num>
  <w:num w:numId="32" w16cid:durableId="414475756">
    <w:abstractNumId w:val="30"/>
  </w:num>
  <w:num w:numId="33" w16cid:durableId="1603025538">
    <w:abstractNumId w:val="21"/>
  </w:num>
  <w:num w:numId="34" w16cid:durableId="244076081">
    <w:abstractNumId w:val="25"/>
  </w:num>
  <w:num w:numId="35" w16cid:durableId="1661541579">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8DD"/>
    <w:rsid w:val="000007FD"/>
    <w:rsid w:val="000012CB"/>
    <w:rsid w:val="00001751"/>
    <w:rsid w:val="00001F1E"/>
    <w:rsid w:val="00003525"/>
    <w:rsid w:val="000056A9"/>
    <w:rsid w:val="0000742A"/>
    <w:rsid w:val="00011BA6"/>
    <w:rsid w:val="00012A1D"/>
    <w:rsid w:val="000134FC"/>
    <w:rsid w:val="00017704"/>
    <w:rsid w:val="0001770D"/>
    <w:rsid w:val="00020188"/>
    <w:rsid w:val="000201A0"/>
    <w:rsid w:val="00021ACB"/>
    <w:rsid w:val="000265A8"/>
    <w:rsid w:val="00027864"/>
    <w:rsid w:val="00027C09"/>
    <w:rsid w:val="0003095E"/>
    <w:rsid w:val="00032548"/>
    <w:rsid w:val="00035453"/>
    <w:rsid w:val="00036C94"/>
    <w:rsid w:val="000409C9"/>
    <w:rsid w:val="000412D6"/>
    <w:rsid w:val="000441B5"/>
    <w:rsid w:val="000445FF"/>
    <w:rsid w:val="00044888"/>
    <w:rsid w:val="00045172"/>
    <w:rsid w:val="0004576F"/>
    <w:rsid w:val="000459D4"/>
    <w:rsid w:val="00046BB3"/>
    <w:rsid w:val="00047463"/>
    <w:rsid w:val="00047D77"/>
    <w:rsid w:val="000509F3"/>
    <w:rsid w:val="00051F51"/>
    <w:rsid w:val="0005591C"/>
    <w:rsid w:val="0005650A"/>
    <w:rsid w:val="00056ECD"/>
    <w:rsid w:val="000609D4"/>
    <w:rsid w:val="00060CEA"/>
    <w:rsid w:val="00062988"/>
    <w:rsid w:val="00064F02"/>
    <w:rsid w:val="000709D9"/>
    <w:rsid w:val="00074A36"/>
    <w:rsid w:val="000750AD"/>
    <w:rsid w:val="00075398"/>
    <w:rsid w:val="0007699F"/>
    <w:rsid w:val="000800DE"/>
    <w:rsid w:val="00080423"/>
    <w:rsid w:val="000809A2"/>
    <w:rsid w:val="000810FA"/>
    <w:rsid w:val="000832A0"/>
    <w:rsid w:val="000875A7"/>
    <w:rsid w:val="0009252E"/>
    <w:rsid w:val="00097CF9"/>
    <w:rsid w:val="000A0EFD"/>
    <w:rsid w:val="000A1629"/>
    <w:rsid w:val="000A1E2F"/>
    <w:rsid w:val="000A2FB1"/>
    <w:rsid w:val="000A65DE"/>
    <w:rsid w:val="000A6652"/>
    <w:rsid w:val="000B0453"/>
    <w:rsid w:val="000B29C9"/>
    <w:rsid w:val="000B2B55"/>
    <w:rsid w:val="000B3EBC"/>
    <w:rsid w:val="000B7AC8"/>
    <w:rsid w:val="000B7FDA"/>
    <w:rsid w:val="000C118C"/>
    <w:rsid w:val="000C371B"/>
    <w:rsid w:val="000C3B1D"/>
    <w:rsid w:val="000D070F"/>
    <w:rsid w:val="000D12FC"/>
    <w:rsid w:val="000D1C29"/>
    <w:rsid w:val="000D249B"/>
    <w:rsid w:val="000D2EB6"/>
    <w:rsid w:val="000E27A5"/>
    <w:rsid w:val="000E70CA"/>
    <w:rsid w:val="000E73EA"/>
    <w:rsid w:val="000F4E6B"/>
    <w:rsid w:val="00100BEF"/>
    <w:rsid w:val="0010455F"/>
    <w:rsid w:val="00104BE0"/>
    <w:rsid w:val="00105966"/>
    <w:rsid w:val="00105BF2"/>
    <w:rsid w:val="00107872"/>
    <w:rsid w:val="0011014B"/>
    <w:rsid w:val="00110CAD"/>
    <w:rsid w:val="00111617"/>
    <w:rsid w:val="00113E45"/>
    <w:rsid w:val="00114AD5"/>
    <w:rsid w:val="00115458"/>
    <w:rsid w:val="00121EF4"/>
    <w:rsid w:val="00123AFB"/>
    <w:rsid w:val="00124B89"/>
    <w:rsid w:val="001270A8"/>
    <w:rsid w:val="001308B6"/>
    <w:rsid w:val="00133C23"/>
    <w:rsid w:val="001345C8"/>
    <w:rsid w:val="00134760"/>
    <w:rsid w:val="00135FEF"/>
    <w:rsid w:val="00137AA5"/>
    <w:rsid w:val="001402D7"/>
    <w:rsid w:val="00142BCC"/>
    <w:rsid w:val="00143D70"/>
    <w:rsid w:val="00143D8E"/>
    <w:rsid w:val="00147194"/>
    <w:rsid w:val="0014735C"/>
    <w:rsid w:val="001475E6"/>
    <w:rsid w:val="00150A4A"/>
    <w:rsid w:val="0015240E"/>
    <w:rsid w:val="001551B3"/>
    <w:rsid w:val="00161BEB"/>
    <w:rsid w:val="001673CF"/>
    <w:rsid w:val="00171B6F"/>
    <w:rsid w:val="00171F71"/>
    <w:rsid w:val="0017460C"/>
    <w:rsid w:val="0017477E"/>
    <w:rsid w:val="0017668C"/>
    <w:rsid w:val="001767B5"/>
    <w:rsid w:val="00177C74"/>
    <w:rsid w:val="00177D3E"/>
    <w:rsid w:val="001822E4"/>
    <w:rsid w:val="00183428"/>
    <w:rsid w:val="0018449D"/>
    <w:rsid w:val="001844B9"/>
    <w:rsid w:val="0018554A"/>
    <w:rsid w:val="00185617"/>
    <w:rsid w:val="00186265"/>
    <w:rsid w:val="001864AF"/>
    <w:rsid w:val="001909FE"/>
    <w:rsid w:val="00192C81"/>
    <w:rsid w:val="00192E8A"/>
    <w:rsid w:val="00194BF2"/>
    <w:rsid w:val="00196924"/>
    <w:rsid w:val="00196B3E"/>
    <w:rsid w:val="00196C60"/>
    <w:rsid w:val="001973EE"/>
    <w:rsid w:val="001A0CA6"/>
    <w:rsid w:val="001A24D6"/>
    <w:rsid w:val="001A2D63"/>
    <w:rsid w:val="001A57D2"/>
    <w:rsid w:val="001A59B3"/>
    <w:rsid w:val="001B0600"/>
    <w:rsid w:val="001B3F57"/>
    <w:rsid w:val="001B51BC"/>
    <w:rsid w:val="001B635E"/>
    <w:rsid w:val="001B7CD0"/>
    <w:rsid w:val="001C12A2"/>
    <w:rsid w:val="001C1DE0"/>
    <w:rsid w:val="001C73C2"/>
    <w:rsid w:val="001D189E"/>
    <w:rsid w:val="001D1B27"/>
    <w:rsid w:val="001D5D4E"/>
    <w:rsid w:val="001D78A9"/>
    <w:rsid w:val="001E18C9"/>
    <w:rsid w:val="001E232A"/>
    <w:rsid w:val="001E75C9"/>
    <w:rsid w:val="001F0350"/>
    <w:rsid w:val="001F0C28"/>
    <w:rsid w:val="001F4007"/>
    <w:rsid w:val="001F59AD"/>
    <w:rsid w:val="00200ABE"/>
    <w:rsid w:val="0020477E"/>
    <w:rsid w:val="0020720A"/>
    <w:rsid w:val="002078AA"/>
    <w:rsid w:val="0021365B"/>
    <w:rsid w:val="00214318"/>
    <w:rsid w:val="00214342"/>
    <w:rsid w:val="00214CB1"/>
    <w:rsid w:val="002161E9"/>
    <w:rsid w:val="00216B50"/>
    <w:rsid w:val="00223C5D"/>
    <w:rsid w:val="002301A0"/>
    <w:rsid w:val="002322D1"/>
    <w:rsid w:val="00234575"/>
    <w:rsid w:val="00234821"/>
    <w:rsid w:val="0023628E"/>
    <w:rsid w:val="00237634"/>
    <w:rsid w:val="002408EB"/>
    <w:rsid w:val="00240E25"/>
    <w:rsid w:val="002416DB"/>
    <w:rsid w:val="002417F2"/>
    <w:rsid w:val="00244D5C"/>
    <w:rsid w:val="00244FC1"/>
    <w:rsid w:val="00247150"/>
    <w:rsid w:val="00247D1F"/>
    <w:rsid w:val="00247F55"/>
    <w:rsid w:val="00250816"/>
    <w:rsid w:val="002522E9"/>
    <w:rsid w:val="0025243A"/>
    <w:rsid w:val="00254B9A"/>
    <w:rsid w:val="0025563D"/>
    <w:rsid w:val="002603DB"/>
    <w:rsid w:val="0026067D"/>
    <w:rsid w:val="0026639D"/>
    <w:rsid w:val="00267849"/>
    <w:rsid w:val="00274A4C"/>
    <w:rsid w:val="00280E55"/>
    <w:rsid w:val="00283160"/>
    <w:rsid w:val="00283445"/>
    <w:rsid w:val="002837F1"/>
    <w:rsid w:val="0028416A"/>
    <w:rsid w:val="00285C8D"/>
    <w:rsid w:val="00291FF1"/>
    <w:rsid w:val="002923DF"/>
    <w:rsid w:val="00293C9F"/>
    <w:rsid w:val="002940E8"/>
    <w:rsid w:val="00294309"/>
    <w:rsid w:val="00294393"/>
    <w:rsid w:val="002978B9"/>
    <w:rsid w:val="00297C0F"/>
    <w:rsid w:val="002A14DA"/>
    <w:rsid w:val="002A1C13"/>
    <w:rsid w:val="002A6DDA"/>
    <w:rsid w:val="002A7614"/>
    <w:rsid w:val="002A785C"/>
    <w:rsid w:val="002B08CB"/>
    <w:rsid w:val="002B169B"/>
    <w:rsid w:val="002B1716"/>
    <w:rsid w:val="002B2195"/>
    <w:rsid w:val="002B3E36"/>
    <w:rsid w:val="002B5BE7"/>
    <w:rsid w:val="002B5C08"/>
    <w:rsid w:val="002B6E69"/>
    <w:rsid w:val="002C2349"/>
    <w:rsid w:val="002C2812"/>
    <w:rsid w:val="002C2931"/>
    <w:rsid w:val="002C5397"/>
    <w:rsid w:val="002C7334"/>
    <w:rsid w:val="002C7369"/>
    <w:rsid w:val="002D3F4B"/>
    <w:rsid w:val="002E0364"/>
    <w:rsid w:val="002E0A22"/>
    <w:rsid w:val="002E114D"/>
    <w:rsid w:val="002E17BE"/>
    <w:rsid w:val="002E233C"/>
    <w:rsid w:val="002E2672"/>
    <w:rsid w:val="002E30AE"/>
    <w:rsid w:val="002E4F84"/>
    <w:rsid w:val="002E53FB"/>
    <w:rsid w:val="002E55CA"/>
    <w:rsid w:val="002E61A2"/>
    <w:rsid w:val="002F16B9"/>
    <w:rsid w:val="002F1E6E"/>
    <w:rsid w:val="002F26D1"/>
    <w:rsid w:val="002F7CDF"/>
    <w:rsid w:val="00300C4E"/>
    <w:rsid w:val="00300D58"/>
    <w:rsid w:val="003023C3"/>
    <w:rsid w:val="00302D6D"/>
    <w:rsid w:val="0030343D"/>
    <w:rsid w:val="00303CC1"/>
    <w:rsid w:val="00304DDF"/>
    <w:rsid w:val="00310632"/>
    <w:rsid w:val="0031083C"/>
    <w:rsid w:val="00310E81"/>
    <w:rsid w:val="00312CBF"/>
    <w:rsid w:val="003134F5"/>
    <w:rsid w:val="00315991"/>
    <w:rsid w:val="00316F95"/>
    <w:rsid w:val="0031748A"/>
    <w:rsid w:val="0032363C"/>
    <w:rsid w:val="003243FE"/>
    <w:rsid w:val="00325C93"/>
    <w:rsid w:val="00327F27"/>
    <w:rsid w:val="0033123E"/>
    <w:rsid w:val="00331254"/>
    <w:rsid w:val="00331564"/>
    <w:rsid w:val="0033548E"/>
    <w:rsid w:val="003365DA"/>
    <w:rsid w:val="00337924"/>
    <w:rsid w:val="0033795C"/>
    <w:rsid w:val="00337BC6"/>
    <w:rsid w:val="00340839"/>
    <w:rsid w:val="00341346"/>
    <w:rsid w:val="003433A9"/>
    <w:rsid w:val="00343A24"/>
    <w:rsid w:val="00344F67"/>
    <w:rsid w:val="00345C58"/>
    <w:rsid w:val="003471BA"/>
    <w:rsid w:val="00354166"/>
    <w:rsid w:val="00354F5C"/>
    <w:rsid w:val="00355B6B"/>
    <w:rsid w:val="00356A3E"/>
    <w:rsid w:val="00360235"/>
    <w:rsid w:val="00361088"/>
    <w:rsid w:val="0037170C"/>
    <w:rsid w:val="003723F2"/>
    <w:rsid w:val="00375CE7"/>
    <w:rsid w:val="0038011C"/>
    <w:rsid w:val="003808D1"/>
    <w:rsid w:val="00380EF0"/>
    <w:rsid w:val="00381559"/>
    <w:rsid w:val="00381CEC"/>
    <w:rsid w:val="0038407C"/>
    <w:rsid w:val="003855D0"/>
    <w:rsid w:val="00392945"/>
    <w:rsid w:val="00393116"/>
    <w:rsid w:val="003948B5"/>
    <w:rsid w:val="00395429"/>
    <w:rsid w:val="0039606C"/>
    <w:rsid w:val="0039633F"/>
    <w:rsid w:val="003A183A"/>
    <w:rsid w:val="003A3AF9"/>
    <w:rsid w:val="003A413B"/>
    <w:rsid w:val="003A55AC"/>
    <w:rsid w:val="003A5916"/>
    <w:rsid w:val="003B0645"/>
    <w:rsid w:val="003B1551"/>
    <w:rsid w:val="003B21CE"/>
    <w:rsid w:val="003B356B"/>
    <w:rsid w:val="003B4F45"/>
    <w:rsid w:val="003C1B1D"/>
    <w:rsid w:val="003C1E94"/>
    <w:rsid w:val="003C5FCE"/>
    <w:rsid w:val="003D4182"/>
    <w:rsid w:val="003D4CFA"/>
    <w:rsid w:val="003D51A8"/>
    <w:rsid w:val="003D6952"/>
    <w:rsid w:val="003D78DD"/>
    <w:rsid w:val="003E1B12"/>
    <w:rsid w:val="003E46B9"/>
    <w:rsid w:val="003E5557"/>
    <w:rsid w:val="003E5BF3"/>
    <w:rsid w:val="003E7F02"/>
    <w:rsid w:val="003F08A6"/>
    <w:rsid w:val="003F2E67"/>
    <w:rsid w:val="003F61D8"/>
    <w:rsid w:val="003F66FE"/>
    <w:rsid w:val="003F6834"/>
    <w:rsid w:val="00403589"/>
    <w:rsid w:val="00405615"/>
    <w:rsid w:val="00414165"/>
    <w:rsid w:val="0041494B"/>
    <w:rsid w:val="00415046"/>
    <w:rsid w:val="004172F8"/>
    <w:rsid w:val="004177E8"/>
    <w:rsid w:val="00420DEB"/>
    <w:rsid w:val="0042211B"/>
    <w:rsid w:val="00423B25"/>
    <w:rsid w:val="004250C5"/>
    <w:rsid w:val="004253DB"/>
    <w:rsid w:val="00425BCD"/>
    <w:rsid w:val="00426804"/>
    <w:rsid w:val="00427349"/>
    <w:rsid w:val="004314F6"/>
    <w:rsid w:val="00432C92"/>
    <w:rsid w:val="004374FD"/>
    <w:rsid w:val="00437F62"/>
    <w:rsid w:val="00442A91"/>
    <w:rsid w:val="00446A1E"/>
    <w:rsid w:val="00450BDA"/>
    <w:rsid w:val="0045394B"/>
    <w:rsid w:val="00453A8A"/>
    <w:rsid w:val="00453B4E"/>
    <w:rsid w:val="00454711"/>
    <w:rsid w:val="00456C91"/>
    <w:rsid w:val="00462EFB"/>
    <w:rsid w:val="004636CC"/>
    <w:rsid w:val="004644A4"/>
    <w:rsid w:val="004738FF"/>
    <w:rsid w:val="00473D52"/>
    <w:rsid w:val="00474B5D"/>
    <w:rsid w:val="004750BC"/>
    <w:rsid w:val="004769CC"/>
    <w:rsid w:val="004771CA"/>
    <w:rsid w:val="00481132"/>
    <w:rsid w:val="00482A1F"/>
    <w:rsid w:val="00484DD9"/>
    <w:rsid w:val="00485B99"/>
    <w:rsid w:val="0049051A"/>
    <w:rsid w:val="00491542"/>
    <w:rsid w:val="00494A0C"/>
    <w:rsid w:val="00495501"/>
    <w:rsid w:val="004A04EC"/>
    <w:rsid w:val="004A0DAF"/>
    <w:rsid w:val="004A2D1E"/>
    <w:rsid w:val="004A2E20"/>
    <w:rsid w:val="004A4C84"/>
    <w:rsid w:val="004A5171"/>
    <w:rsid w:val="004A5818"/>
    <w:rsid w:val="004A6AFB"/>
    <w:rsid w:val="004B1115"/>
    <w:rsid w:val="004B30D5"/>
    <w:rsid w:val="004B35E1"/>
    <w:rsid w:val="004B4DA2"/>
    <w:rsid w:val="004B5A13"/>
    <w:rsid w:val="004B5B29"/>
    <w:rsid w:val="004C2CDD"/>
    <w:rsid w:val="004C321E"/>
    <w:rsid w:val="004C3462"/>
    <w:rsid w:val="004C56DC"/>
    <w:rsid w:val="004C6683"/>
    <w:rsid w:val="004C6DE0"/>
    <w:rsid w:val="004D050C"/>
    <w:rsid w:val="004D2901"/>
    <w:rsid w:val="004D2A60"/>
    <w:rsid w:val="004D57C7"/>
    <w:rsid w:val="004D602B"/>
    <w:rsid w:val="004D6A2F"/>
    <w:rsid w:val="004D7615"/>
    <w:rsid w:val="004E027A"/>
    <w:rsid w:val="004E0914"/>
    <w:rsid w:val="004E1103"/>
    <w:rsid w:val="004E1F8B"/>
    <w:rsid w:val="004E3038"/>
    <w:rsid w:val="004E3496"/>
    <w:rsid w:val="004E4591"/>
    <w:rsid w:val="004E4EC1"/>
    <w:rsid w:val="004F181E"/>
    <w:rsid w:val="004F233D"/>
    <w:rsid w:val="004F2B1A"/>
    <w:rsid w:val="004F2E29"/>
    <w:rsid w:val="004F5337"/>
    <w:rsid w:val="004F56D2"/>
    <w:rsid w:val="004F69EF"/>
    <w:rsid w:val="004F78EF"/>
    <w:rsid w:val="004F7D0D"/>
    <w:rsid w:val="00500195"/>
    <w:rsid w:val="00500492"/>
    <w:rsid w:val="00501D29"/>
    <w:rsid w:val="00501F32"/>
    <w:rsid w:val="0050262A"/>
    <w:rsid w:val="0050296C"/>
    <w:rsid w:val="00505172"/>
    <w:rsid w:val="0050573B"/>
    <w:rsid w:val="00506548"/>
    <w:rsid w:val="005076CF"/>
    <w:rsid w:val="0051144C"/>
    <w:rsid w:val="005116B9"/>
    <w:rsid w:val="00512106"/>
    <w:rsid w:val="0051267C"/>
    <w:rsid w:val="0051281D"/>
    <w:rsid w:val="005130B2"/>
    <w:rsid w:val="005139CA"/>
    <w:rsid w:val="00515498"/>
    <w:rsid w:val="005154E3"/>
    <w:rsid w:val="0051567C"/>
    <w:rsid w:val="005225B9"/>
    <w:rsid w:val="00522798"/>
    <w:rsid w:val="0053143B"/>
    <w:rsid w:val="00534606"/>
    <w:rsid w:val="00537268"/>
    <w:rsid w:val="005372BC"/>
    <w:rsid w:val="00546F61"/>
    <w:rsid w:val="00546F70"/>
    <w:rsid w:val="00550A49"/>
    <w:rsid w:val="0055163A"/>
    <w:rsid w:val="00553FE6"/>
    <w:rsid w:val="00554C81"/>
    <w:rsid w:val="0055531D"/>
    <w:rsid w:val="00556982"/>
    <w:rsid w:val="005576F4"/>
    <w:rsid w:val="00560310"/>
    <w:rsid w:val="00560F06"/>
    <w:rsid w:val="00561839"/>
    <w:rsid w:val="00563708"/>
    <w:rsid w:val="00564912"/>
    <w:rsid w:val="00567A1B"/>
    <w:rsid w:val="00567D51"/>
    <w:rsid w:val="0057156D"/>
    <w:rsid w:val="00572EAE"/>
    <w:rsid w:val="00574942"/>
    <w:rsid w:val="00575B68"/>
    <w:rsid w:val="00576B69"/>
    <w:rsid w:val="00577128"/>
    <w:rsid w:val="00582109"/>
    <w:rsid w:val="00582D3B"/>
    <w:rsid w:val="00582E81"/>
    <w:rsid w:val="00584370"/>
    <w:rsid w:val="0058624B"/>
    <w:rsid w:val="00587DFA"/>
    <w:rsid w:val="0059053A"/>
    <w:rsid w:val="00593102"/>
    <w:rsid w:val="00593745"/>
    <w:rsid w:val="00595C4E"/>
    <w:rsid w:val="005A05DA"/>
    <w:rsid w:val="005A09C8"/>
    <w:rsid w:val="005A112E"/>
    <w:rsid w:val="005A1F33"/>
    <w:rsid w:val="005B1E79"/>
    <w:rsid w:val="005B411E"/>
    <w:rsid w:val="005C2C9F"/>
    <w:rsid w:val="005C50FE"/>
    <w:rsid w:val="005C66B5"/>
    <w:rsid w:val="005C692D"/>
    <w:rsid w:val="005D0DCE"/>
    <w:rsid w:val="005D100D"/>
    <w:rsid w:val="005D2DA0"/>
    <w:rsid w:val="005D31FC"/>
    <w:rsid w:val="005D59B7"/>
    <w:rsid w:val="005E049D"/>
    <w:rsid w:val="005E2B3B"/>
    <w:rsid w:val="005E45DB"/>
    <w:rsid w:val="005E533D"/>
    <w:rsid w:val="005E74A1"/>
    <w:rsid w:val="005F053F"/>
    <w:rsid w:val="005F25A1"/>
    <w:rsid w:val="0060002A"/>
    <w:rsid w:val="0060259F"/>
    <w:rsid w:val="0060571B"/>
    <w:rsid w:val="00606D11"/>
    <w:rsid w:val="00607DB3"/>
    <w:rsid w:val="006102D5"/>
    <w:rsid w:val="00610C2A"/>
    <w:rsid w:val="00610FC3"/>
    <w:rsid w:val="00611108"/>
    <w:rsid w:val="00611ABA"/>
    <w:rsid w:val="00611B9A"/>
    <w:rsid w:val="00612E2C"/>
    <w:rsid w:val="00615715"/>
    <w:rsid w:val="00616B9D"/>
    <w:rsid w:val="00621596"/>
    <w:rsid w:val="0062205F"/>
    <w:rsid w:val="00623191"/>
    <w:rsid w:val="0062332E"/>
    <w:rsid w:val="00625652"/>
    <w:rsid w:val="00631D0C"/>
    <w:rsid w:val="00633272"/>
    <w:rsid w:val="0063364B"/>
    <w:rsid w:val="0063391B"/>
    <w:rsid w:val="00633D90"/>
    <w:rsid w:val="0063471E"/>
    <w:rsid w:val="00634B89"/>
    <w:rsid w:val="00637521"/>
    <w:rsid w:val="00640147"/>
    <w:rsid w:val="00640C2C"/>
    <w:rsid w:val="00642341"/>
    <w:rsid w:val="006427D8"/>
    <w:rsid w:val="006444C6"/>
    <w:rsid w:val="006446DC"/>
    <w:rsid w:val="0064770E"/>
    <w:rsid w:val="00650B63"/>
    <w:rsid w:val="00654BCB"/>
    <w:rsid w:val="00656FDA"/>
    <w:rsid w:val="0066176E"/>
    <w:rsid w:val="00662A0F"/>
    <w:rsid w:val="00662D48"/>
    <w:rsid w:val="00664ECA"/>
    <w:rsid w:val="00665067"/>
    <w:rsid w:val="006653DA"/>
    <w:rsid w:val="006657BB"/>
    <w:rsid w:val="00667C8A"/>
    <w:rsid w:val="00673EB1"/>
    <w:rsid w:val="00674829"/>
    <w:rsid w:val="00676365"/>
    <w:rsid w:val="00677187"/>
    <w:rsid w:val="00680AD4"/>
    <w:rsid w:val="00681A31"/>
    <w:rsid w:val="00682C3D"/>
    <w:rsid w:val="006842F5"/>
    <w:rsid w:val="0068481A"/>
    <w:rsid w:val="006849FC"/>
    <w:rsid w:val="006852F5"/>
    <w:rsid w:val="0068713A"/>
    <w:rsid w:val="00694417"/>
    <w:rsid w:val="006968D9"/>
    <w:rsid w:val="0069794D"/>
    <w:rsid w:val="006A01D8"/>
    <w:rsid w:val="006A096C"/>
    <w:rsid w:val="006A3D22"/>
    <w:rsid w:val="006A4B80"/>
    <w:rsid w:val="006A702C"/>
    <w:rsid w:val="006A7A75"/>
    <w:rsid w:val="006B2B7A"/>
    <w:rsid w:val="006B5828"/>
    <w:rsid w:val="006C0206"/>
    <w:rsid w:val="006C1750"/>
    <w:rsid w:val="006C2D37"/>
    <w:rsid w:val="006C4285"/>
    <w:rsid w:val="006C4B63"/>
    <w:rsid w:val="006C5114"/>
    <w:rsid w:val="006C5808"/>
    <w:rsid w:val="006C5FB6"/>
    <w:rsid w:val="006C6B53"/>
    <w:rsid w:val="006D2455"/>
    <w:rsid w:val="006D281C"/>
    <w:rsid w:val="006D3950"/>
    <w:rsid w:val="006D562D"/>
    <w:rsid w:val="006D57D5"/>
    <w:rsid w:val="006D78ED"/>
    <w:rsid w:val="006E48DE"/>
    <w:rsid w:val="006E5CD9"/>
    <w:rsid w:val="006E748A"/>
    <w:rsid w:val="006F403C"/>
    <w:rsid w:val="006F4870"/>
    <w:rsid w:val="006F5D28"/>
    <w:rsid w:val="006F6831"/>
    <w:rsid w:val="006F6A41"/>
    <w:rsid w:val="007009B9"/>
    <w:rsid w:val="00701C50"/>
    <w:rsid w:val="00701CBE"/>
    <w:rsid w:val="0070214E"/>
    <w:rsid w:val="0070475A"/>
    <w:rsid w:val="00704A67"/>
    <w:rsid w:val="007078DD"/>
    <w:rsid w:val="00707BF7"/>
    <w:rsid w:val="007138D5"/>
    <w:rsid w:val="007149C2"/>
    <w:rsid w:val="00715031"/>
    <w:rsid w:val="00721AE5"/>
    <w:rsid w:val="00731803"/>
    <w:rsid w:val="0073215D"/>
    <w:rsid w:val="0073293D"/>
    <w:rsid w:val="007353ED"/>
    <w:rsid w:val="007360FA"/>
    <w:rsid w:val="007376B2"/>
    <w:rsid w:val="00740A1A"/>
    <w:rsid w:val="00740F4E"/>
    <w:rsid w:val="00742511"/>
    <w:rsid w:val="00742656"/>
    <w:rsid w:val="00742793"/>
    <w:rsid w:val="00742A99"/>
    <w:rsid w:val="007437DE"/>
    <w:rsid w:val="007447E2"/>
    <w:rsid w:val="007469CC"/>
    <w:rsid w:val="00750A4E"/>
    <w:rsid w:val="00751D49"/>
    <w:rsid w:val="00752113"/>
    <w:rsid w:val="00755CEB"/>
    <w:rsid w:val="00757005"/>
    <w:rsid w:val="00761A14"/>
    <w:rsid w:val="007628E6"/>
    <w:rsid w:val="00762B68"/>
    <w:rsid w:val="00763E7D"/>
    <w:rsid w:val="00764554"/>
    <w:rsid w:val="00764DBA"/>
    <w:rsid w:val="00767A91"/>
    <w:rsid w:val="00773F86"/>
    <w:rsid w:val="007753C0"/>
    <w:rsid w:val="007758CA"/>
    <w:rsid w:val="00781E47"/>
    <w:rsid w:val="007824AD"/>
    <w:rsid w:val="007840F3"/>
    <w:rsid w:val="00786569"/>
    <w:rsid w:val="007914CA"/>
    <w:rsid w:val="0079445A"/>
    <w:rsid w:val="00794ADD"/>
    <w:rsid w:val="0079528C"/>
    <w:rsid w:val="00795C58"/>
    <w:rsid w:val="007960EF"/>
    <w:rsid w:val="007976BE"/>
    <w:rsid w:val="007A02E2"/>
    <w:rsid w:val="007A31D2"/>
    <w:rsid w:val="007A4032"/>
    <w:rsid w:val="007A4250"/>
    <w:rsid w:val="007A6098"/>
    <w:rsid w:val="007A6180"/>
    <w:rsid w:val="007A64E4"/>
    <w:rsid w:val="007A7BA8"/>
    <w:rsid w:val="007B2DC0"/>
    <w:rsid w:val="007B4F2B"/>
    <w:rsid w:val="007B6699"/>
    <w:rsid w:val="007B69DB"/>
    <w:rsid w:val="007B7176"/>
    <w:rsid w:val="007C04F3"/>
    <w:rsid w:val="007C286B"/>
    <w:rsid w:val="007C2873"/>
    <w:rsid w:val="007C50C2"/>
    <w:rsid w:val="007C52A0"/>
    <w:rsid w:val="007D2622"/>
    <w:rsid w:val="007D2E27"/>
    <w:rsid w:val="007D3FBE"/>
    <w:rsid w:val="007D5FE6"/>
    <w:rsid w:val="007D6735"/>
    <w:rsid w:val="007D69DE"/>
    <w:rsid w:val="007E1974"/>
    <w:rsid w:val="007E57A3"/>
    <w:rsid w:val="007E5845"/>
    <w:rsid w:val="007E5D02"/>
    <w:rsid w:val="007F0F3B"/>
    <w:rsid w:val="007F1357"/>
    <w:rsid w:val="007F2720"/>
    <w:rsid w:val="007F33A3"/>
    <w:rsid w:val="007F3D76"/>
    <w:rsid w:val="007F54A9"/>
    <w:rsid w:val="007F5F63"/>
    <w:rsid w:val="007F699A"/>
    <w:rsid w:val="00802AFC"/>
    <w:rsid w:val="00802B6C"/>
    <w:rsid w:val="0080429F"/>
    <w:rsid w:val="00804708"/>
    <w:rsid w:val="008073C0"/>
    <w:rsid w:val="00812487"/>
    <w:rsid w:val="00814548"/>
    <w:rsid w:val="0081489F"/>
    <w:rsid w:val="00814A8B"/>
    <w:rsid w:val="008163ED"/>
    <w:rsid w:val="00816759"/>
    <w:rsid w:val="00817569"/>
    <w:rsid w:val="00820D8A"/>
    <w:rsid w:val="00821ACB"/>
    <w:rsid w:val="00821D2B"/>
    <w:rsid w:val="00822273"/>
    <w:rsid w:val="00822C32"/>
    <w:rsid w:val="00822D92"/>
    <w:rsid w:val="00823872"/>
    <w:rsid w:val="00825CE7"/>
    <w:rsid w:val="008306AC"/>
    <w:rsid w:val="00830C34"/>
    <w:rsid w:val="00832892"/>
    <w:rsid w:val="00832A57"/>
    <w:rsid w:val="00832FEA"/>
    <w:rsid w:val="00834274"/>
    <w:rsid w:val="00835836"/>
    <w:rsid w:val="00836FD3"/>
    <w:rsid w:val="008405AD"/>
    <w:rsid w:val="008413BC"/>
    <w:rsid w:val="0084623C"/>
    <w:rsid w:val="008466CB"/>
    <w:rsid w:val="008469E2"/>
    <w:rsid w:val="008478AB"/>
    <w:rsid w:val="00850BFF"/>
    <w:rsid w:val="00851803"/>
    <w:rsid w:val="00855ABA"/>
    <w:rsid w:val="00857087"/>
    <w:rsid w:val="008608E2"/>
    <w:rsid w:val="008614AA"/>
    <w:rsid w:val="008621C8"/>
    <w:rsid w:val="00862D04"/>
    <w:rsid w:val="00864088"/>
    <w:rsid w:val="00867251"/>
    <w:rsid w:val="00870CBA"/>
    <w:rsid w:val="00871068"/>
    <w:rsid w:val="0087178A"/>
    <w:rsid w:val="008720FC"/>
    <w:rsid w:val="00872712"/>
    <w:rsid w:val="00875033"/>
    <w:rsid w:val="0087530F"/>
    <w:rsid w:val="00875FB5"/>
    <w:rsid w:val="00876C7D"/>
    <w:rsid w:val="0087766B"/>
    <w:rsid w:val="008778E3"/>
    <w:rsid w:val="00877938"/>
    <w:rsid w:val="00880FD7"/>
    <w:rsid w:val="00881923"/>
    <w:rsid w:val="0088282D"/>
    <w:rsid w:val="00882EF5"/>
    <w:rsid w:val="008840DC"/>
    <w:rsid w:val="00884866"/>
    <w:rsid w:val="00884E28"/>
    <w:rsid w:val="00885083"/>
    <w:rsid w:val="00886454"/>
    <w:rsid w:val="00887368"/>
    <w:rsid w:val="008879EC"/>
    <w:rsid w:val="00890435"/>
    <w:rsid w:val="008904DF"/>
    <w:rsid w:val="00890CF1"/>
    <w:rsid w:val="008911C4"/>
    <w:rsid w:val="0089184C"/>
    <w:rsid w:val="00892B97"/>
    <w:rsid w:val="008950B2"/>
    <w:rsid w:val="00895981"/>
    <w:rsid w:val="008A0E2E"/>
    <w:rsid w:val="008A1B60"/>
    <w:rsid w:val="008A53B9"/>
    <w:rsid w:val="008A603F"/>
    <w:rsid w:val="008A6D6F"/>
    <w:rsid w:val="008A76C4"/>
    <w:rsid w:val="008B20F4"/>
    <w:rsid w:val="008B3F4E"/>
    <w:rsid w:val="008B430B"/>
    <w:rsid w:val="008B6A0C"/>
    <w:rsid w:val="008B6B5F"/>
    <w:rsid w:val="008B6F89"/>
    <w:rsid w:val="008B718E"/>
    <w:rsid w:val="008C149D"/>
    <w:rsid w:val="008C442D"/>
    <w:rsid w:val="008C50CA"/>
    <w:rsid w:val="008D0AB5"/>
    <w:rsid w:val="008D34E3"/>
    <w:rsid w:val="008D3F1D"/>
    <w:rsid w:val="008D5903"/>
    <w:rsid w:val="008E1F8F"/>
    <w:rsid w:val="008E3846"/>
    <w:rsid w:val="008E39DA"/>
    <w:rsid w:val="008E3D97"/>
    <w:rsid w:val="008E4066"/>
    <w:rsid w:val="008E4101"/>
    <w:rsid w:val="008E5C3C"/>
    <w:rsid w:val="008F00B8"/>
    <w:rsid w:val="008F3240"/>
    <w:rsid w:val="008F5767"/>
    <w:rsid w:val="008F7FCF"/>
    <w:rsid w:val="00900505"/>
    <w:rsid w:val="0090170B"/>
    <w:rsid w:val="00902712"/>
    <w:rsid w:val="00903444"/>
    <w:rsid w:val="00907280"/>
    <w:rsid w:val="00907E01"/>
    <w:rsid w:val="00912735"/>
    <w:rsid w:val="0091365A"/>
    <w:rsid w:val="0091454D"/>
    <w:rsid w:val="0091654E"/>
    <w:rsid w:val="00917A51"/>
    <w:rsid w:val="009211C6"/>
    <w:rsid w:val="00921C06"/>
    <w:rsid w:val="0092256A"/>
    <w:rsid w:val="00924D97"/>
    <w:rsid w:val="00926613"/>
    <w:rsid w:val="009269DA"/>
    <w:rsid w:val="00930702"/>
    <w:rsid w:val="009308B2"/>
    <w:rsid w:val="009344CA"/>
    <w:rsid w:val="00936297"/>
    <w:rsid w:val="00937045"/>
    <w:rsid w:val="009372CC"/>
    <w:rsid w:val="00937C37"/>
    <w:rsid w:val="00937C73"/>
    <w:rsid w:val="009405D5"/>
    <w:rsid w:val="00941340"/>
    <w:rsid w:val="00941B6F"/>
    <w:rsid w:val="00945DF5"/>
    <w:rsid w:val="00946017"/>
    <w:rsid w:val="00946E89"/>
    <w:rsid w:val="00957564"/>
    <w:rsid w:val="009576A1"/>
    <w:rsid w:val="00960671"/>
    <w:rsid w:val="009607DD"/>
    <w:rsid w:val="00961EA6"/>
    <w:rsid w:val="0096227E"/>
    <w:rsid w:val="00962729"/>
    <w:rsid w:val="00964491"/>
    <w:rsid w:val="00972530"/>
    <w:rsid w:val="00972787"/>
    <w:rsid w:val="009739C1"/>
    <w:rsid w:val="00974962"/>
    <w:rsid w:val="00975483"/>
    <w:rsid w:val="00980A01"/>
    <w:rsid w:val="00981424"/>
    <w:rsid w:val="009832F0"/>
    <w:rsid w:val="009835D2"/>
    <w:rsid w:val="00985683"/>
    <w:rsid w:val="0098587D"/>
    <w:rsid w:val="00986277"/>
    <w:rsid w:val="00993918"/>
    <w:rsid w:val="009959DE"/>
    <w:rsid w:val="009A0013"/>
    <w:rsid w:val="009A1353"/>
    <w:rsid w:val="009A1CB0"/>
    <w:rsid w:val="009A38D9"/>
    <w:rsid w:val="009A4270"/>
    <w:rsid w:val="009A4FD2"/>
    <w:rsid w:val="009B0929"/>
    <w:rsid w:val="009B356E"/>
    <w:rsid w:val="009B5963"/>
    <w:rsid w:val="009B59CE"/>
    <w:rsid w:val="009B6B27"/>
    <w:rsid w:val="009B6BFB"/>
    <w:rsid w:val="009B6F9F"/>
    <w:rsid w:val="009C1332"/>
    <w:rsid w:val="009C2C49"/>
    <w:rsid w:val="009C3065"/>
    <w:rsid w:val="009C4413"/>
    <w:rsid w:val="009C7245"/>
    <w:rsid w:val="009C73CD"/>
    <w:rsid w:val="009C7C8D"/>
    <w:rsid w:val="009D30E6"/>
    <w:rsid w:val="009E02B5"/>
    <w:rsid w:val="009E050C"/>
    <w:rsid w:val="009E0D3E"/>
    <w:rsid w:val="009E17EB"/>
    <w:rsid w:val="009E536B"/>
    <w:rsid w:val="009E683B"/>
    <w:rsid w:val="009E6B8F"/>
    <w:rsid w:val="009E79FA"/>
    <w:rsid w:val="009F0C0D"/>
    <w:rsid w:val="009F0FFB"/>
    <w:rsid w:val="009F17AE"/>
    <w:rsid w:val="009F3D9F"/>
    <w:rsid w:val="009F3E7A"/>
    <w:rsid w:val="009F4096"/>
    <w:rsid w:val="009F530D"/>
    <w:rsid w:val="009F5781"/>
    <w:rsid w:val="009F605A"/>
    <w:rsid w:val="00A045AE"/>
    <w:rsid w:val="00A05772"/>
    <w:rsid w:val="00A13426"/>
    <w:rsid w:val="00A13EAE"/>
    <w:rsid w:val="00A14620"/>
    <w:rsid w:val="00A1534F"/>
    <w:rsid w:val="00A159A6"/>
    <w:rsid w:val="00A200BD"/>
    <w:rsid w:val="00A23D3B"/>
    <w:rsid w:val="00A27B0E"/>
    <w:rsid w:val="00A31984"/>
    <w:rsid w:val="00A35C57"/>
    <w:rsid w:val="00A35CFC"/>
    <w:rsid w:val="00A37E73"/>
    <w:rsid w:val="00A40AE8"/>
    <w:rsid w:val="00A432CE"/>
    <w:rsid w:val="00A4455C"/>
    <w:rsid w:val="00A45FED"/>
    <w:rsid w:val="00A4607E"/>
    <w:rsid w:val="00A46444"/>
    <w:rsid w:val="00A4728A"/>
    <w:rsid w:val="00A510DE"/>
    <w:rsid w:val="00A512D1"/>
    <w:rsid w:val="00A5332D"/>
    <w:rsid w:val="00A55063"/>
    <w:rsid w:val="00A563F3"/>
    <w:rsid w:val="00A57205"/>
    <w:rsid w:val="00A575E0"/>
    <w:rsid w:val="00A57B05"/>
    <w:rsid w:val="00A606D2"/>
    <w:rsid w:val="00A60C3A"/>
    <w:rsid w:val="00A62A12"/>
    <w:rsid w:val="00A654B7"/>
    <w:rsid w:val="00A65586"/>
    <w:rsid w:val="00A6796B"/>
    <w:rsid w:val="00A679FD"/>
    <w:rsid w:val="00A70F46"/>
    <w:rsid w:val="00A71E6D"/>
    <w:rsid w:val="00A72826"/>
    <w:rsid w:val="00A729AA"/>
    <w:rsid w:val="00A77BE0"/>
    <w:rsid w:val="00A80A76"/>
    <w:rsid w:val="00A81FF4"/>
    <w:rsid w:val="00A82497"/>
    <w:rsid w:val="00A8481F"/>
    <w:rsid w:val="00A848AE"/>
    <w:rsid w:val="00A90A2F"/>
    <w:rsid w:val="00A92FC4"/>
    <w:rsid w:val="00A95CA5"/>
    <w:rsid w:val="00A966E6"/>
    <w:rsid w:val="00AA5550"/>
    <w:rsid w:val="00AB1623"/>
    <w:rsid w:val="00AB1EF2"/>
    <w:rsid w:val="00AB2591"/>
    <w:rsid w:val="00AB25BC"/>
    <w:rsid w:val="00AB35AF"/>
    <w:rsid w:val="00AB3AC8"/>
    <w:rsid w:val="00AB3F46"/>
    <w:rsid w:val="00AB5DD7"/>
    <w:rsid w:val="00AC011C"/>
    <w:rsid w:val="00AC08D8"/>
    <w:rsid w:val="00AC1A48"/>
    <w:rsid w:val="00AC3F41"/>
    <w:rsid w:val="00AC5A86"/>
    <w:rsid w:val="00AC7EA3"/>
    <w:rsid w:val="00AD18C0"/>
    <w:rsid w:val="00AD1A5A"/>
    <w:rsid w:val="00AD3787"/>
    <w:rsid w:val="00AD64EC"/>
    <w:rsid w:val="00AD6585"/>
    <w:rsid w:val="00AD7E8B"/>
    <w:rsid w:val="00AE072B"/>
    <w:rsid w:val="00AE0847"/>
    <w:rsid w:val="00AE4B04"/>
    <w:rsid w:val="00AE5CDB"/>
    <w:rsid w:val="00AE6589"/>
    <w:rsid w:val="00AE76C3"/>
    <w:rsid w:val="00AF09FF"/>
    <w:rsid w:val="00AF699B"/>
    <w:rsid w:val="00B00D2F"/>
    <w:rsid w:val="00B0304B"/>
    <w:rsid w:val="00B05787"/>
    <w:rsid w:val="00B05868"/>
    <w:rsid w:val="00B060AC"/>
    <w:rsid w:val="00B07D5A"/>
    <w:rsid w:val="00B101CD"/>
    <w:rsid w:val="00B11090"/>
    <w:rsid w:val="00B16297"/>
    <w:rsid w:val="00B207C6"/>
    <w:rsid w:val="00B20B5B"/>
    <w:rsid w:val="00B23747"/>
    <w:rsid w:val="00B23DA3"/>
    <w:rsid w:val="00B30D5E"/>
    <w:rsid w:val="00B318FA"/>
    <w:rsid w:val="00B3289C"/>
    <w:rsid w:val="00B32DB0"/>
    <w:rsid w:val="00B33F99"/>
    <w:rsid w:val="00B350D8"/>
    <w:rsid w:val="00B35D13"/>
    <w:rsid w:val="00B3692E"/>
    <w:rsid w:val="00B3757B"/>
    <w:rsid w:val="00B43C32"/>
    <w:rsid w:val="00B45B65"/>
    <w:rsid w:val="00B4639D"/>
    <w:rsid w:val="00B51426"/>
    <w:rsid w:val="00B519F1"/>
    <w:rsid w:val="00B52353"/>
    <w:rsid w:val="00B56240"/>
    <w:rsid w:val="00B57186"/>
    <w:rsid w:val="00B57CB5"/>
    <w:rsid w:val="00B57F8F"/>
    <w:rsid w:val="00B61499"/>
    <w:rsid w:val="00B62391"/>
    <w:rsid w:val="00B63EBC"/>
    <w:rsid w:val="00B63F66"/>
    <w:rsid w:val="00B67483"/>
    <w:rsid w:val="00B72E5E"/>
    <w:rsid w:val="00B74811"/>
    <w:rsid w:val="00B76344"/>
    <w:rsid w:val="00B77320"/>
    <w:rsid w:val="00B7754D"/>
    <w:rsid w:val="00B83C44"/>
    <w:rsid w:val="00B90A50"/>
    <w:rsid w:val="00B934B4"/>
    <w:rsid w:val="00B9377C"/>
    <w:rsid w:val="00B96DC9"/>
    <w:rsid w:val="00BA27A9"/>
    <w:rsid w:val="00BA39A7"/>
    <w:rsid w:val="00BA6505"/>
    <w:rsid w:val="00BA7144"/>
    <w:rsid w:val="00BB17C6"/>
    <w:rsid w:val="00BB197A"/>
    <w:rsid w:val="00BB1984"/>
    <w:rsid w:val="00BB204E"/>
    <w:rsid w:val="00BB2B7F"/>
    <w:rsid w:val="00BB35BE"/>
    <w:rsid w:val="00BB3CB0"/>
    <w:rsid w:val="00BB4E2E"/>
    <w:rsid w:val="00BB5D87"/>
    <w:rsid w:val="00BB5E8A"/>
    <w:rsid w:val="00BB5EB5"/>
    <w:rsid w:val="00BC0469"/>
    <w:rsid w:val="00BC18FC"/>
    <w:rsid w:val="00BC1F2D"/>
    <w:rsid w:val="00BC2365"/>
    <w:rsid w:val="00BC2A11"/>
    <w:rsid w:val="00BC32B2"/>
    <w:rsid w:val="00BC59AD"/>
    <w:rsid w:val="00BC66A3"/>
    <w:rsid w:val="00BC7C18"/>
    <w:rsid w:val="00BC7DFF"/>
    <w:rsid w:val="00BD05CF"/>
    <w:rsid w:val="00BD1550"/>
    <w:rsid w:val="00BD2843"/>
    <w:rsid w:val="00BD2E5E"/>
    <w:rsid w:val="00BD3B0D"/>
    <w:rsid w:val="00BD4192"/>
    <w:rsid w:val="00BE05A1"/>
    <w:rsid w:val="00BE06C7"/>
    <w:rsid w:val="00BE116B"/>
    <w:rsid w:val="00BE1447"/>
    <w:rsid w:val="00BE1AA9"/>
    <w:rsid w:val="00BE2D32"/>
    <w:rsid w:val="00BE3219"/>
    <w:rsid w:val="00BE3C75"/>
    <w:rsid w:val="00BE3DC7"/>
    <w:rsid w:val="00BE46EC"/>
    <w:rsid w:val="00BE7BF8"/>
    <w:rsid w:val="00BF0EF1"/>
    <w:rsid w:val="00BF3CF6"/>
    <w:rsid w:val="00BF770C"/>
    <w:rsid w:val="00C00955"/>
    <w:rsid w:val="00C01ACC"/>
    <w:rsid w:val="00C020D8"/>
    <w:rsid w:val="00C026E4"/>
    <w:rsid w:val="00C03944"/>
    <w:rsid w:val="00C04C77"/>
    <w:rsid w:val="00C0774B"/>
    <w:rsid w:val="00C077D6"/>
    <w:rsid w:val="00C10CD4"/>
    <w:rsid w:val="00C14817"/>
    <w:rsid w:val="00C16897"/>
    <w:rsid w:val="00C1748B"/>
    <w:rsid w:val="00C1752A"/>
    <w:rsid w:val="00C2050C"/>
    <w:rsid w:val="00C20C65"/>
    <w:rsid w:val="00C22C56"/>
    <w:rsid w:val="00C232AA"/>
    <w:rsid w:val="00C242BD"/>
    <w:rsid w:val="00C24F59"/>
    <w:rsid w:val="00C31FBE"/>
    <w:rsid w:val="00C45ED1"/>
    <w:rsid w:val="00C46502"/>
    <w:rsid w:val="00C47906"/>
    <w:rsid w:val="00C5105D"/>
    <w:rsid w:val="00C52B83"/>
    <w:rsid w:val="00C534F1"/>
    <w:rsid w:val="00C553DD"/>
    <w:rsid w:val="00C57010"/>
    <w:rsid w:val="00C62C00"/>
    <w:rsid w:val="00C634F2"/>
    <w:rsid w:val="00C64634"/>
    <w:rsid w:val="00C6777A"/>
    <w:rsid w:val="00C724BA"/>
    <w:rsid w:val="00C728F2"/>
    <w:rsid w:val="00C72CB9"/>
    <w:rsid w:val="00C7331A"/>
    <w:rsid w:val="00C75192"/>
    <w:rsid w:val="00C76005"/>
    <w:rsid w:val="00C76227"/>
    <w:rsid w:val="00C7657F"/>
    <w:rsid w:val="00C818C7"/>
    <w:rsid w:val="00C8283A"/>
    <w:rsid w:val="00C8290A"/>
    <w:rsid w:val="00C857B0"/>
    <w:rsid w:val="00C85C1C"/>
    <w:rsid w:val="00C87BA4"/>
    <w:rsid w:val="00C90208"/>
    <w:rsid w:val="00C91C40"/>
    <w:rsid w:val="00C922B9"/>
    <w:rsid w:val="00C92866"/>
    <w:rsid w:val="00C93416"/>
    <w:rsid w:val="00C94BC4"/>
    <w:rsid w:val="00C97509"/>
    <w:rsid w:val="00CA0AFC"/>
    <w:rsid w:val="00CB19E4"/>
    <w:rsid w:val="00CB6914"/>
    <w:rsid w:val="00CC0E57"/>
    <w:rsid w:val="00CC268C"/>
    <w:rsid w:val="00CC426C"/>
    <w:rsid w:val="00CC73D0"/>
    <w:rsid w:val="00CD2A41"/>
    <w:rsid w:val="00CD31D5"/>
    <w:rsid w:val="00CD4475"/>
    <w:rsid w:val="00CE0754"/>
    <w:rsid w:val="00CE5CB7"/>
    <w:rsid w:val="00CE5DCC"/>
    <w:rsid w:val="00CE5FF1"/>
    <w:rsid w:val="00CE615C"/>
    <w:rsid w:val="00CE64CC"/>
    <w:rsid w:val="00CE6EDA"/>
    <w:rsid w:val="00CE6F3D"/>
    <w:rsid w:val="00CF12DF"/>
    <w:rsid w:val="00CF151F"/>
    <w:rsid w:val="00CF1D76"/>
    <w:rsid w:val="00CF1E3F"/>
    <w:rsid w:val="00CF2ECF"/>
    <w:rsid w:val="00CF3ABE"/>
    <w:rsid w:val="00CF4039"/>
    <w:rsid w:val="00CF5029"/>
    <w:rsid w:val="00CF5B27"/>
    <w:rsid w:val="00D004DA"/>
    <w:rsid w:val="00D02605"/>
    <w:rsid w:val="00D03C48"/>
    <w:rsid w:val="00D04B97"/>
    <w:rsid w:val="00D11059"/>
    <w:rsid w:val="00D13584"/>
    <w:rsid w:val="00D13CD8"/>
    <w:rsid w:val="00D14B83"/>
    <w:rsid w:val="00D15D3A"/>
    <w:rsid w:val="00D16B1E"/>
    <w:rsid w:val="00D22695"/>
    <w:rsid w:val="00D22D2E"/>
    <w:rsid w:val="00D23EF7"/>
    <w:rsid w:val="00D241E5"/>
    <w:rsid w:val="00D25080"/>
    <w:rsid w:val="00D2538F"/>
    <w:rsid w:val="00D278AC"/>
    <w:rsid w:val="00D327A6"/>
    <w:rsid w:val="00D35605"/>
    <w:rsid w:val="00D3580D"/>
    <w:rsid w:val="00D361ED"/>
    <w:rsid w:val="00D3735F"/>
    <w:rsid w:val="00D41C8F"/>
    <w:rsid w:val="00D41EB1"/>
    <w:rsid w:val="00D43251"/>
    <w:rsid w:val="00D44884"/>
    <w:rsid w:val="00D45FF1"/>
    <w:rsid w:val="00D46078"/>
    <w:rsid w:val="00D47FDF"/>
    <w:rsid w:val="00D558AD"/>
    <w:rsid w:val="00D609ED"/>
    <w:rsid w:val="00D639C2"/>
    <w:rsid w:val="00D65C8A"/>
    <w:rsid w:val="00D663E0"/>
    <w:rsid w:val="00D66877"/>
    <w:rsid w:val="00D72E87"/>
    <w:rsid w:val="00D74EF3"/>
    <w:rsid w:val="00D75A65"/>
    <w:rsid w:val="00D761BB"/>
    <w:rsid w:val="00D77C5A"/>
    <w:rsid w:val="00D804C5"/>
    <w:rsid w:val="00D8214A"/>
    <w:rsid w:val="00D846D6"/>
    <w:rsid w:val="00D86621"/>
    <w:rsid w:val="00D87938"/>
    <w:rsid w:val="00D9089C"/>
    <w:rsid w:val="00D945F9"/>
    <w:rsid w:val="00D953E3"/>
    <w:rsid w:val="00D95E9E"/>
    <w:rsid w:val="00D97BD4"/>
    <w:rsid w:val="00DA41A8"/>
    <w:rsid w:val="00DA50BF"/>
    <w:rsid w:val="00DA52B5"/>
    <w:rsid w:val="00DA72ED"/>
    <w:rsid w:val="00DB09AD"/>
    <w:rsid w:val="00DB14EB"/>
    <w:rsid w:val="00DC0499"/>
    <w:rsid w:val="00DC140C"/>
    <w:rsid w:val="00DC2057"/>
    <w:rsid w:val="00DC2627"/>
    <w:rsid w:val="00DC40F0"/>
    <w:rsid w:val="00DC6E51"/>
    <w:rsid w:val="00DD20DC"/>
    <w:rsid w:val="00DD5196"/>
    <w:rsid w:val="00DD57C6"/>
    <w:rsid w:val="00DD64EC"/>
    <w:rsid w:val="00DE192D"/>
    <w:rsid w:val="00DE2CB4"/>
    <w:rsid w:val="00DE35D5"/>
    <w:rsid w:val="00DE4E3F"/>
    <w:rsid w:val="00DE706D"/>
    <w:rsid w:val="00DF295A"/>
    <w:rsid w:val="00DF3D0B"/>
    <w:rsid w:val="00DF3D8C"/>
    <w:rsid w:val="00DF3FFF"/>
    <w:rsid w:val="00DF49D9"/>
    <w:rsid w:val="00DF4E6D"/>
    <w:rsid w:val="00DF7A07"/>
    <w:rsid w:val="00DF7BE0"/>
    <w:rsid w:val="00E00F3C"/>
    <w:rsid w:val="00E0118D"/>
    <w:rsid w:val="00E012F6"/>
    <w:rsid w:val="00E01BB3"/>
    <w:rsid w:val="00E044A2"/>
    <w:rsid w:val="00E069B0"/>
    <w:rsid w:val="00E103B6"/>
    <w:rsid w:val="00E10E9D"/>
    <w:rsid w:val="00E11140"/>
    <w:rsid w:val="00E116C9"/>
    <w:rsid w:val="00E1378D"/>
    <w:rsid w:val="00E15CE4"/>
    <w:rsid w:val="00E172B8"/>
    <w:rsid w:val="00E1788A"/>
    <w:rsid w:val="00E20F93"/>
    <w:rsid w:val="00E227AA"/>
    <w:rsid w:val="00E247AC"/>
    <w:rsid w:val="00E26547"/>
    <w:rsid w:val="00E27453"/>
    <w:rsid w:val="00E30B9D"/>
    <w:rsid w:val="00E322DE"/>
    <w:rsid w:val="00E339DA"/>
    <w:rsid w:val="00E348CE"/>
    <w:rsid w:val="00E3551D"/>
    <w:rsid w:val="00E35634"/>
    <w:rsid w:val="00E36298"/>
    <w:rsid w:val="00E37FE2"/>
    <w:rsid w:val="00E43690"/>
    <w:rsid w:val="00E44F7F"/>
    <w:rsid w:val="00E45212"/>
    <w:rsid w:val="00E464EE"/>
    <w:rsid w:val="00E4768A"/>
    <w:rsid w:val="00E47BDB"/>
    <w:rsid w:val="00E506C1"/>
    <w:rsid w:val="00E523C3"/>
    <w:rsid w:val="00E5468F"/>
    <w:rsid w:val="00E5549E"/>
    <w:rsid w:val="00E5628D"/>
    <w:rsid w:val="00E57AAA"/>
    <w:rsid w:val="00E57ACA"/>
    <w:rsid w:val="00E57EF9"/>
    <w:rsid w:val="00E60E3D"/>
    <w:rsid w:val="00E615EC"/>
    <w:rsid w:val="00E624EE"/>
    <w:rsid w:val="00E63330"/>
    <w:rsid w:val="00E65AC7"/>
    <w:rsid w:val="00E66275"/>
    <w:rsid w:val="00E66561"/>
    <w:rsid w:val="00E66BC4"/>
    <w:rsid w:val="00E705D0"/>
    <w:rsid w:val="00E70668"/>
    <w:rsid w:val="00E724C9"/>
    <w:rsid w:val="00E7358D"/>
    <w:rsid w:val="00E73719"/>
    <w:rsid w:val="00E7389C"/>
    <w:rsid w:val="00E77F5A"/>
    <w:rsid w:val="00E815D4"/>
    <w:rsid w:val="00E839EC"/>
    <w:rsid w:val="00E84A00"/>
    <w:rsid w:val="00E85E98"/>
    <w:rsid w:val="00E863AB"/>
    <w:rsid w:val="00E90D7E"/>
    <w:rsid w:val="00E959C9"/>
    <w:rsid w:val="00E97855"/>
    <w:rsid w:val="00E97999"/>
    <w:rsid w:val="00E97BBD"/>
    <w:rsid w:val="00EA0308"/>
    <w:rsid w:val="00EA12C6"/>
    <w:rsid w:val="00EA569A"/>
    <w:rsid w:val="00EA71E3"/>
    <w:rsid w:val="00EB5114"/>
    <w:rsid w:val="00EB5E2C"/>
    <w:rsid w:val="00EB671C"/>
    <w:rsid w:val="00EB778A"/>
    <w:rsid w:val="00EC2F36"/>
    <w:rsid w:val="00EC4A87"/>
    <w:rsid w:val="00EC572E"/>
    <w:rsid w:val="00EC64D4"/>
    <w:rsid w:val="00EC6A2A"/>
    <w:rsid w:val="00EC6A31"/>
    <w:rsid w:val="00ED0856"/>
    <w:rsid w:val="00ED0D30"/>
    <w:rsid w:val="00ED2EDC"/>
    <w:rsid w:val="00ED3D92"/>
    <w:rsid w:val="00ED7521"/>
    <w:rsid w:val="00ED7AB7"/>
    <w:rsid w:val="00EE03E1"/>
    <w:rsid w:val="00EE1A3E"/>
    <w:rsid w:val="00EE26F3"/>
    <w:rsid w:val="00EE495F"/>
    <w:rsid w:val="00EE4E47"/>
    <w:rsid w:val="00EE6700"/>
    <w:rsid w:val="00EE7787"/>
    <w:rsid w:val="00EE7AE9"/>
    <w:rsid w:val="00EF0C58"/>
    <w:rsid w:val="00EF216B"/>
    <w:rsid w:val="00EF267C"/>
    <w:rsid w:val="00EF364A"/>
    <w:rsid w:val="00EF4995"/>
    <w:rsid w:val="00EF4EF3"/>
    <w:rsid w:val="00EF5A05"/>
    <w:rsid w:val="00EF5C8C"/>
    <w:rsid w:val="00EF6E66"/>
    <w:rsid w:val="00EF728E"/>
    <w:rsid w:val="00EF7A36"/>
    <w:rsid w:val="00F010A2"/>
    <w:rsid w:val="00F04B9D"/>
    <w:rsid w:val="00F04D19"/>
    <w:rsid w:val="00F04EF3"/>
    <w:rsid w:val="00F05149"/>
    <w:rsid w:val="00F05A8D"/>
    <w:rsid w:val="00F07B5E"/>
    <w:rsid w:val="00F10D27"/>
    <w:rsid w:val="00F11386"/>
    <w:rsid w:val="00F13E0B"/>
    <w:rsid w:val="00F14733"/>
    <w:rsid w:val="00F15294"/>
    <w:rsid w:val="00F15C65"/>
    <w:rsid w:val="00F20B66"/>
    <w:rsid w:val="00F20D4B"/>
    <w:rsid w:val="00F20D71"/>
    <w:rsid w:val="00F213CA"/>
    <w:rsid w:val="00F21D38"/>
    <w:rsid w:val="00F22220"/>
    <w:rsid w:val="00F2244C"/>
    <w:rsid w:val="00F22E3A"/>
    <w:rsid w:val="00F2442C"/>
    <w:rsid w:val="00F25B0F"/>
    <w:rsid w:val="00F2662B"/>
    <w:rsid w:val="00F26BE1"/>
    <w:rsid w:val="00F30A85"/>
    <w:rsid w:val="00F32684"/>
    <w:rsid w:val="00F3288F"/>
    <w:rsid w:val="00F32BF5"/>
    <w:rsid w:val="00F33935"/>
    <w:rsid w:val="00F34D2E"/>
    <w:rsid w:val="00F3541A"/>
    <w:rsid w:val="00F37AB4"/>
    <w:rsid w:val="00F40695"/>
    <w:rsid w:val="00F41526"/>
    <w:rsid w:val="00F415E7"/>
    <w:rsid w:val="00F42687"/>
    <w:rsid w:val="00F44A32"/>
    <w:rsid w:val="00F45090"/>
    <w:rsid w:val="00F45C4B"/>
    <w:rsid w:val="00F46B16"/>
    <w:rsid w:val="00F46BC2"/>
    <w:rsid w:val="00F50FAD"/>
    <w:rsid w:val="00F52152"/>
    <w:rsid w:val="00F52479"/>
    <w:rsid w:val="00F526A8"/>
    <w:rsid w:val="00F53AA6"/>
    <w:rsid w:val="00F548D0"/>
    <w:rsid w:val="00F54F2C"/>
    <w:rsid w:val="00F55347"/>
    <w:rsid w:val="00F560C2"/>
    <w:rsid w:val="00F56764"/>
    <w:rsid w:val="00F56EA2"/>
    <w:rsid w:val="00F60AE0"/>
    <w:rsid w:val="00F614AD"/>
    <w:rsid w:val="00F6577A"/>
    <w:rsid w:val="00F70428"/>
    <w:rsid w:val="00F707C4"/>
    <w:rsid w:val="00F7093F"/>
    <w:rsid w:val="00F70A9E"/>
    <w:rsid w:val="00F715C8"/>
    <w:rsid w:val="00F7190A"/>
    <w:rsid w:val="00F731C1"/>
    <w:rsid w:val="00F741BB"/>
    <w:rsid w:val="00F75277"/>
    <w:rsid w:val="00F75E16"/>
    <w:rsid w:val="00F77444"/>
    <w:rsid w:val="00F77818"/>
    <w:rsid w:val="00F838AA"/>
    <w:rsid w:val="00F85BC7"/>
    <w:rsid w:val="00F8638C"/>
    <w:rsid w:val="00F907DC"/>
    <w:rsid w:val="00F92944"/>
    <w:rsid w:val="00F92ABE"/>
    <w:rsid w:val="00F92EE1"/>
    <w:rsid w:val="00F9597B"/>
    <w:rsid w:val="00F96AB9"/>
    <w:rsid w:val="00FA0E2E"/>
    <w:rsid w:val="00FA11A9"/>
    <w:rsid w:val="00FA2EDC"/>
    <w:rsid w:val="00FA3757"/>
    <w:rsid w:val="00FA49FF"/>
    <w:rsid w:val="00FA4BA1"/>
    <w:rsid w:val="00FA597D"/>
    <w:rsid w:val="00FA598E"/>
    <w:rsid w:val="00FA5E3F"/>
    <w:rsid w:val="00FA6067"/>
    <w:rsid w:val="00FA6472"/>
    <w:rsid w:val="00FA6EED"/>
    <w:rsid w:val="00FA7613"/>
    <w:rsid w:val="00FB5AA5"/>
    <w:rsid w:val="00FC1415"/>
    <w:rsid w:val="00FC3066"/>
    <w:rsid w:val="00FC3417"/>
    <w:rsid w:val="00FC43D9"/>
    <w:rsid w:val="00FC4E84"/>
    <w:rsid w:val="00FD2806"/>
    <w:rsid w:val="00FD36DF"/>
    <w:rsid w:val="00FD39A4"/>
    <w:rsid w:val="00FD61A6"/>
    <w:rsid w:val="00FE07AB"/>
    <w:rsid w:val="00FE71F0"/>
    <w:rsid w:val="00FE7501"/>
    <w:rsid w:val="00FF12C3"/>
    <w:rsid w:val="00FF1AD2"/>
    <w:rsid w:val="00FF3526"/>
    <w:rsid w:val="00FF45C4"/>
    <w:rsid w:val="00FF5561"/>
    <w:rsid w:val="00FF743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8FFBA"/>
  <w15:docId w15:val="{F7D43D20-38ED-B841-95AE-3F0A49FA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683"/>
    <w:pPr>
      <w:spacing w:after="0" w:line="240" w:lineRule="auto"/>
    </w:pPr>
    <w:rPr>
      <w:rFonts w:ascii="Tahoma" w:eastAsia="Times New Roman" w:hAnsi="Tahoma" w:cs="Times New Roman"/>
      <w:szCs w:val="24"/>
    </w:rPr>
  </w:style>
  <w:style w:type="paragraph" w:styleId="Heading1">
    <w:name w:val="heading 1"/>
    <w:basedOn w:val="Normal"/>
    <w:next w:val="Normal"/>
    <w:link w:val="Heading1Char"/>
    <w:qFormat/>
    <w:rsid w:val="00331254"/>
    <w:pPr>
      <w:keepNext/>
      <w:outlineLvl w:val="0"/>
    </w:pPr>
    <w:rPr>
      <w:rFonts w:cs="Arial"/>
      <w:b/>
      <w:sz w:val="24"/>
    </w:rPr>
  </w:style>
  <w:style w:type="paragraph" w:styleId="Heading2">
    <w:name w:val="heading 2"/>
    <w:basedOn w:val="Normal"/>
    <w:next w:val="Normal"/>
    <w:link w:val="Heading2Char"/>
    <w:uiPriority w:val="9"/>
    <w:unhideWhenUsed/>
    <w:qFormat/>
    <w:rsid w:val="00C7622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62C00"/>
    <w:pPr>
      <w:keepNext/>
      <w:keepLines/>
      <w:spacing w:before="200"/>
      <w:outlineLvl w:val="2"/>
    </w:pPr>
    <w:rPr>
      <w:rFonts w:eastAsiaTheme="majorEastAsia" w:cstheme="majorBidi"/>
      <w:b/>
      <w:bCs/>
    </w:rPr>
  </w:style>
  <w:style w:type="paragraph" w:styleId="Heading4">
    <w:name w:val="heading 4"/>
    <w:basedOn w:val="Normal"/>
    <w:link w:val="Heading4Char"/>
    <w:qFormat/>
    <w:rsid w:val="00C76227"/>
    <w:pPr>
      <w:keepNext/>
      <w:spacing w:before="240" w:after="60"/>
      <w:outlineLvl w:val="3"/>
    </w:pPr>
    <w:rPr>
      <w:rFonts w:ascii="Verdana" w:hAnsi="Verdana"/>
      <w:b/>
      <w:bCs/>
      <w:sz w:val="28"/>
      <w:szCs w:val="28"/>
    </w:rPr>
  </w:style>
  <w:style w:type="paragraph" w:styleId="Heading5">
    <w:name w:val="heading 5"/>
    <w:basedOn w:val="Normal"/>
    <w:next w:val="Normal"/>
    <w:link w:val="Heading5Char"/>
    <w:uiPriority w:val="9"/>
    <w:unhideWhenUsed/>
    <w:qFormat/>
    <w:rsid w:val="00BC7DF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level2">
    <w:name w:val="Heading level 2"/>
    <w:basedOn w:val="Normal"/>
    <w:qFormat/>
    <w:rsid w:val="001E75C9"/>
    <w:pPr>
      <w:keepNext/>
      <w:spacing w:before="480" w:after="240"/>
      <w:outlineLvl w:val="1"/>
    </w:pPr>
    <w:rPr>
      <w:b/>
      <w:color w:val="FF3300"/>
    </w:rPr>
  </w:style>
  <w:style w:type="paragraph" w:styleId="ListParagraph">
    <w:name w:val="List Paragraph"/>
    <w:basedOn w:val="Normal"/>
    <w:link w:val="ListParagraphChar"/>
    <w:uiPriority w:val="34"/>
    <w:qFormat/>
    <w:rsid w:val="003D78DD"/>
    <w:pPr>
      <w:ind w:left="720"/>
      <w:contextualSpacing/>
    </w:pPr>
  </w:style>
  <w:style w:type="paragraph" w:customStyle="1" w:styleId="Headinglevel1">
    <w:name w:val="Heading level 1"/>
    <w:basedOn w:val="Normal"/>
    <w:qFormat/>
    <w:rsid w:val="001E75C9"/>
    <w:pPr>
      <w:spacing w:after="240"/>
      <w:outlineLvl w:val="0"/>
    </w:pPr>
    <w:rPr>
      <w:b/>
      <w:color w:val="003399"/>
      <w:sz w:val="24"/>
      <w:szCs w:val="28"/>
    </w:rPr>
  </w:style>
  <w:style w:type="paragraph" w:styleId="Footer">
    <w:name w:val="footer"/>
    <w:basedOn w:val="Normal"/>
    <w:link w:val="FooterChar"/>
    <w:uiPriority w:val="99"/>
    <w:unhideWhenUsed/>
    <w:rsid w:val="00EE7787"/>
    <w:pPr>
      <w:tabs>
        <w:tab w:val="center" w:pos="4513"/>
        <w:tab w:val="right" w:pos="9026"/>
      </w:tabs>
    </w:pPr>
  </w:style>
  <w:style w:type="character" w:customStyle="1" w:styleId="FooterChar">
    <w:name w:val="Footer Char"/>
    <w:basedOn w:val="DefaultParagraphFont"/>
    <w:link w:val="Footer"/>
    <w:uiPriority w:val="99"/>
    <w:rsid w:val="00EE7787"/>
  </w:style>
  <w:style w:type="table" w:styleId="TableGrid">
    <w:name w:val="Table Grid"/>
    <w:basedOn w:val="TableNormal"/>
    <w:uiPriority w:val="59"/>
    <w:rsid w:val="00EE77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23747"/>
    <w:pPr>
      <w:tabs>
        <w:tab w:val="center" w:pos="4513"/>
        <w:tab w:val="right" w:pos="9026"/>
      </w:tabs>
    </w:pPr>
  </w:style>
  <w:style w:type="character" w:customStyle="1" w:styleId="HeaderChar">
    <w:name w:val="Header Char"/>
    <w:basedOn w:val="DefaultParagraphFont"/>
    <w:link w:val="Header"/>
    <w:uiPriority w:val="99"/>
    <w:rsid w:val="00B23747"/>
  </w:style>
  <w:style w:type="paragraph" w:styleId="NoSpacing">
    <w:name w:val="No Spacing"/>
    <w:link w:val="NoSpacingChar"/>
    <w:uiPriority w:val="1"/>
    <w:qFormat/>
    <w:rsid w:val="00A35C57"/>
    <w:pPr>
      <w:spacing w:after="0" w:line="240" w:lineRule="auto"/>
    </w:pPr>
  </w:style>
  <w:style w:type="paragraph" w:styleId="BalloonText">
    <w:name w:val="Balloon Text"/>
    <w:basedOn w:val="Normal"/>
    <w:link w:val="BalloonTextChar"/>
    <w:uiPriority w:val="99"/>
    <w:semiHidden/>
    <w:unhideWhenUsed/>
    <w:rsid w:val="00A35C57"/>
    <w:rPr>
      <w:rFonts w:cs="Tahoma"/>
      <w:sz w:val="16"/>
      <w:szCs w:val="16"/>
    </w:rPr>
  </w:style>
  <w:style w:type="character" w:customStyle="1" w:styleId="BalloonTextChar">
    <w:name w:val="Balloon Text Char"/>
    <w:basedOn w:val="DefaultParagraphFont"/>
    <w:link w:val="BalloonText"/>
    <w:uiPriority w:val="99"/>
    <w:semiHidden/>
    <w:rsid w:val="00A35C57"/>
    <w:rPr>
      <w:rFonts w:ascii="Tahoma" w:hAnsi="Tahoma" w:cs="Tahoma"/>
      <w:sz w:val="16"/>
      <w:szCs w:val="16"/>
    </w:rPr>
  </w:style>
  <w:style w:type="paragraph" w:customStyle="1" w:styleId="Pa15">
    <w:name w:val="Pa15"/>
    <w:basedOn w:val="Normal"/>
    <w:next w:val="Normal"/>
    <w:uiPriority w:val="99"/>
    <w:rsid w:val="002B169B"/>
    <w:pPr>
      <w:autoSpaceDE w:val="0"/>
      <w:autoSpaceDN w:val="0"/>
      <w:adjustRightInd w:val="0"/>
      <w:spacing w:line="241" w:lineRule="atLeast"/>
    </w:pPr>
    <w:rPr>
      <w:rFonts w:ascii="Adobe Garamond Pro" w:eastAsiaTheme="minorHAnsi" w:hAnsi="Adobe Garamond Pro"/>
      <w:sz w:val="24"/>
      <w:lang w:eastAsia="en-US"/>
    </w:rPr>
  </w:style>
  <w:style w:type="paragraph" w:customStyle="1" w:styleId="Pa10">
    <w:name w:val="Pa10"/>
    <w:basedOn w:val="Normal"/>
    <w:next w:val="Normal"/>
    <w:uiPriority w:val="99"/>
    <w:rsid w:val="002B169B"/>
    <w:pPr>
      <w:autoSpaceDE w:val="0"/>
      <w:autoSpaceDN w:val="0"/>
      <w:adjustRightInd w:val="0"/>
      <w:spacing w:line="241" w:lineRule="atLeast"/>
    </w:pPr>
    <w:rPr>
      <w:rFonts w:ascii="Adobe Garamond Pro" w:eastAsiaTheme="minorHAnsi" w:hAnsi="Adobe Garamond Pro"/>
      <w:sz w:val="24"/>
      <w:lang w:eastAsia="en-US"/>
    </w:rPr>
  </w:style>
  <w:style w:type="paragraph" w:customStyle="1" w:styleId="Default">
    <w:name w:val="Default"/>
    <w:rsid w:val="002B169B"/>
    <w:pPr>
      <w:autoSpaceDE w:val="0"/>
      <w:autoSpaceDN w:val="0"/>
      <w:adjustRightInd w:val="0"/>
      <w:spacing w:after="0" w:line="240" w:lineRule="auto"/>
    </w:pPr>
    <w:rPr>
      <w:rFonts w:ascii="Tahoma" w:eastAsiaTheme="minorHAnsi" w:hAnsi="Tahoma" w:cs="Tahoma"/>
      <w:color w:val="000000"/>
      <w:sz w:val="24"/>
      <w:szCs w:val="24"/>
      <w:lang w:eastAsia="en-US"/>
    </w:rPr>
  </w:style>
  <w:style w:type="character" w:styleId="Hyperlink">
    <w:name w:val="Hyperlink"/>
    <w:basedOn w:val="DefaultParagraphFont"/>
    <w:uiPriority w:val="99"/>
    <w:unhideWhenUsed/>
    <w:rsid w:val="00E27453"/>
    <w:rPr>
      <w:color w:val="0000FF" w:themeColor="hyperlink"/>
      <w:u w:val="single"/>
    </w:rPr>
  </w:style>
  <w:style w:type="character" w:customStyle="1" w:styleId="A6">
    <w:name w:val="A6"/>
    <w:uiPriority w:val="99"/>
    <w:rsid w:val="00E27453"/>
    <w:rPr>
      <w:rFonts w:cs="Adobe Garamond Pro"/>
      <w:color w:val="000000"/>
    </w:rPr>
  </w:style>
  <w:style w:type="paragraph" w:customStyle="1" w:styleId="Pa12">
    <w:name w:val="Pa12"/>
    <w:basedOn w:val="Default"/>
    <w:next w:val="Default"/>
    <w:uiPriority w:val="99"/>
    <w:rsid w:val="00E27453"/>
    <w:pPr>
      <w:spacing w:line="241" w:lineRule="atLeast"/>
    </w:pPr>
    <w:rPr>
      <w:rFonts w:ascii="Adobe Garamond Pro" w:hAnsi="Adobe Garamond Pro" w:cstheme="minorBidi"/>
      <w:color w:val="auto"/>
    </w:rPr>
  </w:style>
  <w:style w:type="character" w:customStyle="1" w:styleId="A7">
    <w:name w:val="A7"/>
    <w:uiPriority w:val="99"/>
    <w:rsid w:val="00E27453"/>
    <w:rPr>
      <w:rFonts w:cs="Adobe Garamond Pro"/>
      <w:color w:val="000000"/>
      <w:sz w:val="12"/>
      <w:szCs w:val="12"/>
    </w:rPr>
  </w:style>
  <w:style w:type="character" w:customStyle="1" w:styleId="Heading1Char">
    <w:name w:val="Heading 1 Char"/>
    <w:basedOn w:val="DefaultParagraphFont"/>
    <w:link w:val="Heading1"/>
    <w:rsid w:val="00331254"/>
    <w:rPr>
      <w:rFonts w:ascii="Arial" w:eastAsia="Times New Roman" w:hAnsi="Arial" w:cs="Arial"/>
      <w:b/>
      <w:sz w:val="24"/>
      <w:szCs w:val="24"/>
    </w:rPr>
  </w:style>
  <w:style w:type="character" w:styleId="FollowedHyperlink">
    <w:name w:val="FollowedHyperlink"/>
    <w:basedOn w:val="DefaultParagraphFont"/>
    <w:uiPriority w:val="99"/>
    <w:semiHidden/>
    <w:unhideWhenUsed/>
    <w:rsid w:val="00A045AE"/>
    <w:rPr>
      <w:color w:val="800080" w:themeColor="followedHyperlink"/>
      <w:u w:val="single"/>
    </w:rPr>
  </w:style>
  <w:style w:type="character" w:customStyle="1" w:styleId="NoSpacingChar">
    <w:name w:val="No Spacing Char"/>
    <w:basedOn w:val="DefaultParagraphFont"/>
    <w:link w:val="NoSpacing"/>
    <w:uiPriority w:val="1"/>
    <w:rsid w:val="00593745"/>
  </w:style>
  <w:style w:type="paragraph" w:styleId="NormalWeb">
    <w:name w:val="Normal (Web)"/>
    <w:basedOn w:val="Normal"/>
    <w:uiPriority w:val="99"/>
    <w:unhideWhenUsed/>
    <w:rsid w:val="00250816"/>
    <w:pPr>
      <w:spacing w:before="100" w:beforeAutospacing="1" w:after="100" w:afterAutospacing="1"/>
    </w:pPr>
    <w:rPr>
      <w:rFonts w:ascii="Verdana" w:hAnsi="Verdana"/>
    </w:rPr>
  </w:style>
  <w:style w:type="character" w:customStyle="1" w:styleId="Heading2Char">
    <w:name w:val="Heading 2 Char"/>
    <w:basedOn w:val="DefaultParagraphFont"/>
    <w:link w:val="Heading2"/>
    <w:uiPriority w:val="9"/>
    <w:rsid w:val="00C76227"/>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C76227"/>
    <w:rPr>
      <w:rFonts w:ascii="Verdana" w:eastAsia="Times New Roman" w:hAnsi="Verdana" w:cs="Times New Roman"/>
      <w:b/>
      <w:bCs/>
      <w:sz w:val="28"/>
      <w:szCs w:val="28"/>
    </w:rPr>
  </w:style>
  <w:style w:type="character" w:styleId="CommentReference">
    <w:name w:val="annotation reference"/>
    <w:basedOn w:val="DefaultParagraphFont"/>
    <w:uiPriority w:val="99"/>
    <w:semiHidden/>
    <w:unhideWhenUsed/>
    <w:rsid w:val="0091365A"/>
    <w:rPr>
      <w:sz w:val="16"/>
      <w:szCs w:val="16"/>
    </w:rPr>
  </w:style>
  <w:style w:type="paragraph" w:styleId="CommentText">
    <w:name w:val="annotation text"/>
    <w:basedOn w:val="Normal"/>
    <w:link w:val="CommentTextChar"/>
    <w:uiPriority w:val="99"/>
    <w:unhideWhenUsed/>
    <w:rsid w:val="0091365A"/>
    <w:rPr>
      <w:sz w:val="20"/>
      <w:szCs w:val="20"/>
    </w:rPr>
  </w:style>
  <w:style w:type="character" w:customStyle="1" w:styleId="CommentTextChar">
    <w:name w:val="Comment Text Char"/>
    <w:basedOn w:val="DefaultParagraphFont"/>
    <w:link w:val="CommentText"/>
    <w:uiPriority w:val="99"/>
    <w:rsid w:val="0091365A"/>
    <w:rPr>
      <w:sz w:val="20"/>
      <w:szCs w:val="20"/>
    </w:rPr>
  </w:style>
  <w:style w:type="paragraph" w:styleId="CommentSubject">
    <w:name w:val="annotation subject"/>
    <w:basedOn w:val="CommentText"/>
    <w:next w:val="CommentText"/>
    <w:link w:val="CommentSubjectChar"/>
    <w:uiPriority w:val="99"/>
    <w:semiHidden/>
    <w:unhideWhenUsed/>
    <w:rsid w:val="0091365A"/>
    <w:rPr>
      <w:b/>
      <w:bCs/>
    </w:rPr>
  </w:style>
  <w:style w:type="character" w:customStyle="1" w:styleId="CommentSubjectChar">
    <w:name w:val="Comment Subject Char"/>
    <w:basedOn w:val="CommentTextChar"/>
    <w:link w:val="CommentSubject"/>
    <w:uiPriority w:val="99"/>
    <w:semiHidden/>
    <w:rsid w:val="0091365A"/>
    <w:rPr>
      <w:b/>
      <w:bCs/>
      <w:sz w:val="20"/>
      <w:szCs w:val="20"/>
    </w:rPr>
  </w:style>
  <w:style w:type="paragraph" w:styleId="TOC2">
    <w:name w:val="toc 2"/>
    <w:basedOn w:val="Normal"/>
    <w:next w:val="Normal"/>
    <w:autoRedefine/>
    <w:uiPriority w:val="39"/>
    <w:unhideWhenUsed/>
    <w:rsid w:val="006D78ED"/>
    <w:pPr>
      <w:spacing w:after="100"/>
      <w:ind w:left="220"/>
    </w:pPr>
  </w:style>
  <w:style w:type="paragraph" w:styleId="TOC1">
    <w:name w:val="toc 1"/>
    <w:basedOn w:val="Normal"/>
    <w:next w:val="Normal"/>
    <w:autoRedefine/>
    <w:uiPriority w:val="39"/>
    <w:unhideWhenUsed/>
    <w:rsid w:val="006D78ED"/>
    <w:pPr>
      <w:spacing w:after="100"/>
    </w:pPr>
  </w:style>
  <w:style w:type="paragraph" w:styleId="TOCHeading">
    <w:name w:val="TOC Heading"/>
    <w:basedOn w:val="Heading1"/>
    <w:next w:val="Normal"/>
    <w:uiPriority w:val="39"/>
    <w:unhideWhenUsed/>
    <w:qFormat/>
    <w:rsid w:val="006D78ED"/>
    <w:pPr>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character" w:customStyle="1" w:styleId="Heading3Char">
    <w:name w:val="Heading 3 Char"/>
    <w:basedOn w:val="DefaultParagraphFont"/>
    <w:link w:val="Heading3"/>
    <w:uiPriority w:val="9"/>
    <w:rsid w:val="00C62C00"/>
    <w:rPr>
      <w:rFonts w:ascii="Arial" w:eastAsiaTheme="majorEastAsia" w:hAnsi="Arial" w:cstheme="majorBidi"/>
      <w:b/>
      <w:bCs/>
    </w:rPr>
  </w:style>
  <w:style w:type="paragraph" w:styleId="TOC3">
    <w:name w:val="toc 3"/>
    <w:basedOn w:val="Normal"/>
    <w:next w:val="Normal"/>
    <w:autoRedefine/>
    <w:uiPriority w:val="39"/>
    <w:unhideWhenUsed/>
    <w:rsid w:val="00BE46EC"/>
    <w:pPr>
      <w:spacing w:after="100"/>
      <w:ind w:left="440"/>
    </w:pPr>
  </w:style>
  <w:style w:type="character" w:customStyle="1" w:styleId="Heading5Char">
    <w:name w:val="Heading 5 Char"/>
    <w:basedOn w:val="DefaultParagraphFont"/>
    <w:link w:val="Heading5"/>
    <w:uiPriority w:val="9"/>
    <w:rsid w:val="00BC7DFF"/>
    <w:rPr>
      <w:rFonts w:asciiTheme="majorHAnsi" w:eastAsiaTheme="majorEastAsia" w:hAnsiTheme="majorHAnsi" w:cstheme="majorBidi"/>
      <w:color w:val="243F60" w:themeColor="accent1" w:themeShade="7F"/>
    </w:rPr>
  </w:style>
  <w:style w:type="paragraph" w:customStyle="1" w:styleId="ecxmsonormal">
    <w:name w:val="ecxmsonormal"/>
    <w:basedOn w:val="Normal"/>
    <w:rsid w:val="000412D6"/>
    <w:pPr>
      <w:spacing w:after="324"/>
    </w:pPr>
    <w:rPr>
      <w:rFonts w:ascii="Times New Roman" w:hAnsi="Times New Roman"/>
      <w:sz w:val="24"/>
    </w:rPr>
  </w:style>
  <w:style w:type="character" w:customStyle="1" w:styleId="UnresolvedMention1">
    <w:name w:val="Unresolved Mention1"/>
    <w:basedOn w:val="DefaultParagraphFont"/>
    <w:uiPriority w:val="99"/>
    <w:semiHidden/>
    <w:unhideWhenUsed/>
    <w:rsid w:val="0038011C"/>
    <w:rPr>
      <w:color w:val="808080"/>
      <w:shd w:val="clear" w:color="auto" w:fill="E6E6E6"/>
    </w:rPr>
  </w:style>
  <w:style w:type="character" w:customStyle="1" w:styleId="number">
    <w:name w:val="number"/>
    <w:basedOn w:val="DefaultParagraphFont"/>
    <w:rsid w:val="007D3FBE"/>
  </w:style>
  <w:style w:type="character" w:customStyle="1" w:styleId="apple-converted-space">
    <w:name w:val="apple-converted-space"/>
    <w:basedOn w:val="DefaultParagraphFont"/>
    <w:rsid w:val="009A38D9"/>
  </w:style>
  <w:style w:type="character" w:styleId="Strong">
    <w:name w:val="Strong"/>
    <w:basedOn w:val="DefaultParagraphFont"/>
    <w:uiPriority w:val="22"/>
    <w:qFormat/>
    <w:rsid w:val="004C2CDD"/>
    <w:rPr>
      <w:b/>
      <w:bCs/>
    </w:rPr>
  </w:style>
  <w:style w:type="character" w:styleId="Emphasis">
    <w:name w:val="Emphasis"/>
    <w:basedOn w:val="DefaultParagraphFont"/>
    <w:uiPriority w:val="20"/>
    <w:qFormat/>
    <w:rsid w:val="004C2CDD"/>
    <w:rPr>
      <w:i/>
      <w:iCs/>
    </w:rPr>
  </w:style>
  <w:style w:type="paragraph" w:customStyle="1" w:styleId="publication-headerlast-changed">
    <w:name w:val="publication-header__last-changed"/>
    <w:basedOn w:val="Normal"/>
    <w:rsid w:val="00EF5A05"/>
    <w:pPr>
      <w:spacing w:before="100" w:beforeAutospacing="1" w:after="100" w:afterAutospacing="1"/>
    </w:pPr>
    <w:rPr>
      <w:rFonts w:ascii="Times New Roman" w:hAnsi="Times New Roman"/>
      <w:sz w:val="24"/>
    </w:rPr>
  </w:style>
  <w:style w:type="paragraph" w:customStyle="1" w:styleId="TextBox">
    <w:name w:val="TextBox"/>
    <w:basedOn w:val="Normal"/>
    <w:link w:val="TextBoxChar"/>
    <w:qFormat/>
    <w:rsid w:val="00F20D71"/>
    <w:pPr>
      <w:spacing w:after="120" w:line="288" w:lineRule="auto"/>
    </w:pPr>
    <w:rPr>
      <w:b/>
      <w:sz w:val="24"/>
    </w:rPr>
  </w:style>
  <w:style w:type="character" w:customStyle="1" w:styleId="TextBoxChar">
    <w:name w:val="TextBox Char"/>
    <w:link w:val="TextBox"/>
    <w:rsid w:val="00F20D71"/>
    <w:rPr>
      <w:rFonts w:ascii="Tahoma" w:eastAsia="Times New Roman" w:hAnsi="Tahoma" w:cs="Times New Roman"/>
      <w:b/>
      <w:sz w:val="24"/>
      <w:szCs w:val="24"/>
    </w:rPr>
  </w:style>
  <w:style w:type="character" w:customStyle="1" w:styleId="ListParagraphChar">
    <w:name w:val="List Paragraph Char"/>
    <w:basedOn w:val="DefaultParagraphFont"/>
    <w:link w:val="ListParagraph"/>
    <w:uiPriority w:val="34"/>
    <w:locked/>
    <w:rsid w:val="00453B4E"/>
    <w:rPr>
      <w:rFonts w:ascii="Tahoma" w:hAnsi="Tahoma"/>
    </w:rPr>
  </w:style>
  <w:style w:type="character" w:customStyle="1" w:styleId="govuk-caption-xl">
    <w:name w:val="govuk-caption-xl"/>
    <w:basedOn w:val="DefaultParagraphFont"/>
    <w:rsid w:val="001909FE"/>
  </w:style>
  <w:style w:type="paragraph" w:styleId="Revision">
    <w:name w:val="Revision"/>
    <w:hidden/>
    <w:uiPriority w:val="99"/>
    <w:semiHidden/>
    <w:rsid w:val="007914CA"/>
    <w:pPr>
      <w:spacing w:after="0" w:line="240" w:lineRule="auto"/>
    </w:pPr>
    <w:rPr>
      <w:rFonts w:ascii="Tahoma" w:eastAsia="Times New Roman" w:hAnsi="Tahoma"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8423">
      <w:bodyDiv w:val="1"/>
      <w:marLeft w:val="0"/>
      <w:marRight w:val="0"/>
      <w:marTop w:val="0"/>
      <w:marBottom w:val="0"/>
      <w:divBdr>
        <w:top w:val="none" w:sz="0" w:space="0" w:color="auto"/>
        <w:left w:val="none" w:sz="0" w:space="0" w:color="auto"/>
        <w:bottom w:val="none" w:sz="0" w:space="0" w:color="auto"/>
        <w:right w:val="none" w:sz="0" w:space="0" w:color="auto"/>
      </w:divBdr>
      <w:divsChild>
        <w:div w:id="1818720304">
          <w:marLeft w:val="0"/>
          <w:marRight w:val="0"/>
          <w:marTop w:val="0"/>
          <w:marBottom w:val="0"/>
          <w:divBdr>
            <w:top w:val="none" w:sz="0" w:space="0" w:color="auto"/>
            <w:left w:val="none" w:sz="0" w:space="0" w:color="auto"/>
            <w:bottom w:val="none" w:sz="0" w:space="0" w:color="auto"/>
            <w:right w:val="none" w:sz="0" w:space="0" w:color="auto"/>
          </w:divBdr>
          <w:divsChild>
            <w:div w:id="168180042">
              <w:marLeft w:val="0"/>
              <w:marRight w:val="0"/>
              <w:marTop w:val="0"/>
              <w:marBottom w:val="0"/>
              <w:divBdr>
                <w:top w:val="none" w:sz="0" w:space="0" w:color="auto"/>
                <w:left w:val="none" w:sz="0" w:space="0" w:color="auto"/>
                <w:bottom w:val="none" w:sz="0" w:space="0" w:color="auto"/>
                <w:right w:val="none" w:sz="0" w:space="0" w:color="auto"/>
              </w:divBdr>
              <w:divsChild>
                <w:div w:id="1174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0660">
      <w:bodyDiv w:val="1"/>
      <w:marLeft w:val="0"/>
      <w:marRight w:val="0"/>
      <w:marTop w:val="0"/>
      <w:marBottom w:val="0"/>
      <w:divBdr>
        <w:top w:val="none" w:sz="0" w:space="0" w:color="auto"/>
        <w:left w:val="none" w:sz="0" w:space="0" w:color="auto"/>
        <w:bottom w:val="none" w:sz="0" w:space="0" w:color="auto"/>
        <w:right w:val="none" w:sz="0" w:space="0" w:color="auto"/>
      </w:divBdr>
    </w:div>
    <w:div w:id="38943410">
      <w:bodyDiv w:val="1"/>
      <w:marLeft w:val="0"/>
      <w:marRight w:val="0"/>
      <w:marTop w:val="0"/>
      <w:marBottom w:val="0"/>
      <w:divBdr>
        <w:top w:val="none" w:sz="0" w:space="0" w:color="auto"/>
        <w:left w:val="none" w:sz="0" w:space="0" w:color="auto"/>
        <w:bottom w:val="none" w:sz="0" w:space="0" w:color="auto"/>
        <w:right w:val="none" w:sz="0" w:space="0" w:color="auto"/>
      </w:divBdr>
      <w:divsChild>
        <w:div w:id="1772041136">
          <w:marLeft w:val="0"/>
          <w:marRight w:val="0"/>
          <w:marTop w:val="0"/>
          <w:marBottom w:val="0"/>
          <w:divBdr>
            <w:top w:val="none" w:sz="0" w:space="0" w:color="auto"/>
            <w:left w:val="none" w:sz="0" w:space="0" w:color="auto"/>
            <w:bottom w:val="none" w:sz="0" w:space="0" w:color="auto"/>
            <w:right w:val="none" w:sz="0" w:space="0" w:color="auto"/>
          </w:divBdr>
        </w:div>
      </w:divsChild>
    </w:div>
    <w:div w:id="41030021">
      <w:bodyDiv w:val="1"/>
      <w:marLeft w:val="0"/>
      <w:marRight w:val="0"/>
      <w:marTop w:val="0"/>
      <w:marBottom w:val="0"/>
      <w:divBdr>
        <w:top w:val="none" w:sz="0" w:space="0" w:color="auto"/>
        <w:left w:val="none" w:sz="0" w:space="0" w:color="auto"/>
        <w:bottom w:val="none" w:sz="0" w:space="0" w:color="auto"/>
        <w:right w:val="none" w:sz="0" w:space="0" w:color="auto"/>
      </w:divBdr>
      <w:divsChild>
        <w:div w:id="1263687349">
          <w:marLeft w:val="0"/>
          <w:marRight w:val="0"/>
          <w:marTop w:val="0"/>
          <w:marBottom w:val="0"/>
          <w:divBdr>
            <w:top w:val="none" w:sz="0" w:space="0" w:color="auto"/>
            <w:left w:val="none" w:sz="0" w:space="0" w:color="auto"/>
            <w:bottom w:val="none" w:sz="0" w:space="0" w:color="auto"/>
            <w:right w:val="none" w:sz="0" w:space="0" w:color="auto"/>
          </w:divBdr>
          <w:divsChild>
            <w:div w:id="1604343703">
              <w:marLeft w:val="0"/>
              <w:marRight w:val="0"/>
              <w:marTop w:val="0"/>
              <w:marBottom w:val="0"/>
              <w:divBdr>
                <w:top w:val="none" w:sz="0" w:space="0" w:color="auto"/>
                <w:left w:val="none" w:sz="0" w:space="0" w:color="auto"/>
                <w:bottom w:val="none" w:sz="0" w:space="0" w:color="auto"/>
                <w:right w:val="none" w:sz="0" w:space="0" w:color="auto"/>
              </w:divBdr>
              <w:divsChild>
                <w:div w:id="140136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05156">
      <w:bodyDiv w:val="1"/>
      <w:marLeft w:val="0"/>
      <w:marRight w:val="0"/>
      <w:marTop w:val="0"/>
      <w:marBottom w:val="0"/>
      <w:divBdr>
        <w:top w:val="none" w:sz="0" w:space="0" w:color="auto"/>
        <w:left w:val="none" w:sz="0" w:space="0" w:color="auto"/>
        <w:bottom w:val="none" w:sz="0" w:space="0" w:color="auto"/>
        <w:right w:val="none" w:sz="0" w:space="0" w:color="auto"/>
      </w:divBdr>
      <w:divsChild>
        <w:div w:id="123083451">
          <w:marLeft w:val="0"/>
          <w:marRight w:val="0"/>
          <w:marTop w:val="0"/>
          <w:marBottom w:val="0"/>
          <w:divBdr>
            <w:top w:val="none" w:sz="0" w:space="0" w:color="auto"/>
            <w:left w:val="none" w:sz="0" w:space="0" w:color="auto"/>
            <w:bottom w:val="none" w:sz="0" w:space="0" w:color="auto"/>
            <w:right w:val="none" w:sz="0" w:space="0" w:color="auto"/>
          </w:divBdr>
          <w:divsChild>
            <w:div w:id="1929538074">
              <w:marLeft w:val="0"/>
              <w:marRight w:val="0"/>
              <w:marTop w:val="0"/>
              <w:marBottom w:val="0"/>
              <w:divBdr>
                <w:top w:val="none" w:sz="0" w:space="0" w:color="auto"/>
                <w:left w:val="none" w:sz="0" w:space="0" w:color="auto"/>
                <w:bottom w:val="none" w:sz="0" w:space="0" w:color="auto"/>
                <w:right w:val="none" w:sz="0" w:space="0" w:color="auto"/>
              </w:divBdr>
              <w:divsChild>
                <w:div w:id="29086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47521">
      <w:bodyDiv w:val="1"/>
      <w:marLeft w:val="0"/>
      <w:marRight w:val="0"/>
      <w:marTop w:val="0"/>
      <w:marBottom w:val="0"/>
      <w:divBdr>
        <w:top w:val="none" w:sz="0" w:space="0" w:color="auto"/>
        <w:left w:val="none" w:sz="0" w:space="0" w:color="auto"/>
        <w:bottom w:val="none" w:sz="0" w:space="0" w:color="auto"/>
        <w:right w:val="none" w:sz="0" w:space="0" w:color="auto"/>
      </w:divBdr>
    </w:div>
    <w:div w:id="52699295">
      <w:bodyDiv w:val="1"/>
      <w:marLeft w:val="0"/>
      <w:marRight w:val="0"/>
      <w:marTop w:val="0"/>
      <w:marBottom w:val="0"/>
      <w:divBdr>
        <w:top w:val="none" w:sz="0" w:space="0" w:color="auto"/>
        <w:left w:val="none" w:sz="0" w:space="0" w:color="auto"/>
        <w:bottom w:val="none" w:sz="0" w:space="0" w:color="auto"/>
        <w:right w:val="none" w:sz="0" w:space="0" w:color="auto"/>
      </w:divBdr>
    </w:div>
    <w:div w:id="53162508">
      <w:bodyDiv w:val="1"/>
      <w:marLeft w:val="0"/>
      <w:marRight w:val="0"/>
      <w:marTop w:val="0"/>
      <w:marBottom w:val="0"/>
      <w:divBdr>
        <w:top w:val="none" w:sz="0" w:space="0" w:color="auto"/>
        <w:left w:val="none" w:sz="0" w:space="0" w:color="auto"/>
        <w:bottom w:val="none" w:sz="0" w:space="0" w:color="auto"/>
        <w:right w:val="none" w:sz="0" w:space="0" w:color="auto"/>
      </w:divBdr>
      <w:divsChild>
        <w:div w:id="666320737">
          <w:marLeft w:val="0"/>
          <w:marRight w:val="0"/>
          <w:marTop w:val="0"/>
          <w:marBottom w:val="0"/>
          <w:divBdr>
            <w:top w:val="none" w:sz="0" w:space="0" w:color="auto"/>
            <w:left w:val="none" w:sz="0" w:space="0" w:color="auto"/>
            <w:bottom w:val="none" w:sz="0" w:space="0" w:color="auto"/>
            <w:right w:val="none" w:sz="0" w:space="0" w:color="auto"/>
          </w:divBdr>
          <w:divsChild>
            <w:div w:id="509417858">
              <w:marLeft w:val="0"/>
              <w:marRight w:val="0"/>
              <w:marTop w:val="0"/>
              <w:marBottom w:val="0"/>
              <w:divBdr>
                <w:top w:val="none" w:sz="0" w:space="0" w:color="auto"/>
                <w:left w:val="none" w:sz="0" w:space="0" w:color="auto"/>
                <w:bottom w:val="none" w:sz="0" w:space="0" w:color="auto"/>
                <w:right w:val="none" w:sz="0" w:space="0" w:color="auto"/>
              </w:divBdr>
              <w:divsChild>
                <w:div w:id="188875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7384">
      <w:bodyDiv w:val="1"/>
      <w:marLeft w:val="0"/>
      <w:marRight w:val="0"/>
      <w:marTop w:val="0"/>
      <w:marBottom w:val="0"/>
      <w:divBdr>
        <w:top w:val="none" w:sz="0" w:space="0" w:color="auto"/>
        <w:left w:val="none" w:sz="0" w:space="0" w:color="auto"/>
        <w:bottom w:val="none" w:sz="0" w:space="0" w:color="auto"/>
        <w:right w:val="none" w:sz="0" w:space="0" w:color="auto"/>
      </w:divBdr>
    </w:div>
    <w:div w:id="69814388">
      <w:bodyDiv w:val="1"/>
      <w:marLeft w:val="0"/>
      <w:marRight w:val="0"/>
      <w:marTop w:val="0"/>
      <w:marBottom w:val="0"/>
      <w:divBdr>
        <w:top w:val="none" w:sz="0" w:space="0" w:color="auto"/>
        <w:left w:val="none" w:sz="0" w:space="0" w:color="auto"/>
        <w:bottom w:val="none" w:sz="0" w:space="0" w:color="auto"/>
        <w:right w:val="none" w:sz="0" w:space="0" w:color="auto"/>
      </w:divBdr>
    </w:div>
    <w:div w:id="73599135">
      <w:bodyDiv w:val="1"/>
      <w:marLeft w:val="0"/>
      <w:marRight w:val="0"/>
      <w:marTop w:val="0"/>
      <w:marBottom w:val="0"/>
      <w:divBdr>
        <w:top w:val="none" w:sz="0" w:space="0" w:color="auto"/>
        <w:left w:val="none" w:sz="0" w:space="0" w:color="auto"/>
        <w:bottom w:val="none" w:sz="0" w:space="0" w:color="auto"/>
        <w:right w:val="none" w:sz="0" w:space="0" w:color="auto"/>
      </w:divBdr>
      <w:divsChild>
        <w:div w:id="1122501582">
          <w:marLeft w:val="0"/>
          <w:marRight w:val="0"/>
          <w:marTop w:val="0"/>
          <w:marBottom w:val="0"/>
          <w:divBdr>
            <w:top w:val="none" w:sz="0" w:space="0" w:color="auto"/>
            <w:left w:val="none" w:sz="0" w:space="0" w:color="auto"/>
            <w:bottom w:val="none" w:sz="0" w:space="0" w:color="auto"/>
            <w:right w:val="none" w:sz="0" w:space="0" w:color="auto"/>
          </w:divBdr>
          <w:divsChild>
            <w:div w:id="1393625908">
              <w:marLeft w:val="0"/>
              <w:marRight w:val="0"/>
              <w:marTop w:val="0"/>
              <w:marBottom w:val="0"/>
              <w:divBdr>
                <w:top w:val="none" w:sz="0" w:space="0" w:color="auto"/>
                <w:left w:val="none" w:sz="0" w:space="0" w:color="auto"/>
                <w:bottom w:val="none" w:sz="0" w:space="0" w:color="auto"/>
                <w:right w:val="none" w:sz="0" w:space="0" w:color="auto"/>
              </w:divBdr>
              <w:divsChild>
                <w:div w:id="174714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40858">
      <w:bodyDiv w:val="1"/>
      <w:marLeft w:val="0"/>
      <w:marRight w:val="0"/>
      <w:marTop w:val="0"/>
      <w:marBottom w:val="0"/>
      <w:divBdr>
        <w:top w:val="none" w:sz="0" w:space="0" w:color="auto"/>
        <w:left w:val="none" w:sz="0" w:space="0" w:color="auto"/>
        <w:bottom w:val="none" w:sz="0" w:space="0" w:color="auto"/>
        <w:right w:val="none" w:sz="0" w:space="0" w:color="auto"/>
      </w:divBdr>
    </w:div>
    <w:div w:id="91514917">
      <w:bodyDiv w:val="1"/>
      <w:marLeft w:val="0"/>
      <w:marRight w:val="0"/>
      <w:marTop w:val="0"/>
      <w:marBottom w:val="0"/>
      <w:divBdr>
        <w:top w:val="none" w:sz="0" w:space="0" w:color="auto"/>
        <w:left w:val="none" w:sz="0" w:space="0" w:color="auto"/>
        <w:bottom w:val="none" w:sz="0" w:space="0" w:color="auto"/>
        <w:right w:val="none" w:sz="0" w:space="0" w:color="auto"/>
      </w:divBdr>
    </w:div>
    <w:div w:id="105589977">
      <w:bodyDiv w:val="1"/>
      <w:marLeft w:val="0"/>
      <w:marRight w:val="0"/>
      <w:marTop w:val="0"/>
      <w:marBottom w:val="0"/>
      <w:divBdr>
        <w:top w:val="none" w:sz="0" w:space="0" w:color="auto"/>
        <w:left w:val="none" w:sz="0" w:space="0" w:color="auto"/>
        <w:bottom w:val="none" w:sz="0" w:space="0" w:color="auto"/>
        <w:right w:val="none" w:sz="0" w:space="0" w:color="auto"/>
      </w:divBdr>
    </w:div>
    <w:div w:id="111949388">
      <w:bodyDiv w:val="1"/>
      <w:marLeft w:val="0"/>
      <w:marRight w:val="0"/>
      <w:marTop w:val="0"/>
      <w:marBottom w:val="0"/>
      <w:divBdr>
        <w:top w:val="none" w:sz="0" w:space="0" w:color="auto"/>
        <w:left w:val="none" w:sz="0" w:space="0" w:color="auto"/>
        <w:bottom w:val="none" w:sz="0" w:space="0" w:color="auto"/>
        <w:right w:val="none" w:sz="0" w:space="0" w:color="auto"/>
      </w:divBdr>
      <w:divsChild>
        <w:div w:id="418721548">
          <w:marLeft w:val="0"/>
          <w:marRight w:val="0"/>
          <w:marTop w:val="0"/>
          <w:marBottom w:val="0"/>
          <w:divBdr>
            <w:top w:val="none" w:sz="0" w:space="0" w:color="auto"/>
            <w:left w:val="none" w:sz="0" w:space="0" w:color="auto"/>
            <w:bottom w:val="none" w:sz="0" w:space="0" w:color="auto"/>
            <w:right w:val="none" w:sz="0" w:space="0" w:color="auto"/>
          </w:divBdr>
          <w:divsChild>
            <w:div w:id="1296914162">
              <w:marLeft w:val="0"/>
              <w:marRight w:val="0"/>
              <w:marTop w:val="0"/>
              <w:marBottom w:val="0"/>
              <w:divBdr>
                <w:top w:val="none" w:sz="0" w:space="0" w:color="auto"/>
                <w:left w:val="none" w:sz="0" w:space="0" w:color="auto"/>
                <w:bottom w:val="none" w:sz="0" w:space="0" w:color="auto"/>
                <w:right w:val="none" w:sz="0" w:space="0" w:color="auto"/>
              </w:divBdr>
              <w:divsChild>
                <w:div w:id="2092579579">
                  <w:marLeft w:val="0"/>
                  <w:marRight w:val="0"/>
                  <w:marTop w:val="0"/>
                  <w:marBottom w:val="0"/>
                  <w:divBdr>
                    <w:top w:val="none" w:sz="0" w:space="0" w:color="auto"/>
                    <w:left w:val="none" w:sz="0" w:space="0" w:color="auto"/>
                    <w:bottom w:val="none" w:sz="0" w:space="0" w:color="auto"/>
                    <w:right w:val="none" w:sz="0" w:space="0" w:color="auto"/>
                  </w:divBdr>
                  <w:divsChild>
                    <w:div w:id="17780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81161">
      <w:bodyDiv w:val="1"/>
      <w:marLeft w:val="0"/>
      <w:marRight w:val="0"/>
      <w:marTop w:val="0"/>
      <w:marBottom w:val="0"/>
      <w:divBdr>
        <w:top w:val="none" w:sz="0" w:space="0" w:color="auto"/>
        <w:left w:val="none" w:sz="0" w:space="0" w:color="auto"/>
        <w:bottom w:val="none" w:sz="0" w:space="0" w:color="auto"/>
        <w:right w:val="none" w:sz="0" w:space="0" w:color="auto"/>
      </w:divBdr>
      <w:divsChild>
        <w:div w:id="424958192">
          <w:marLeft w:val="0"/>
          <w:marRight w:val="0"/>
          <w:marTop w:val="0"/>
          <w:marBottom w:val="0"/>
          <w:divBdr>
            <w:top w:val="none" w:sz="0" w:space="0" w:color="auto"/>
            <w:left w:val="none" w:sz="0" w:space="0" w:color="auto"/>
            <w:bottom w:val="none" w:sz="0" w:space="0" w:color="auto"/>
            <w:right w:val="none" w:sz="0" w:space="0" w:color="auto"/>
          </w:divBdr>
          <w:divsChild>
            <w:div w:id="159739402">
              <w:marLeft w:val="0"/>
              <w:marRight w:val="0"/>
              <w:marTop w:val="0"/>
              <w:marBottom w:val="0"/>
              <w:divBdr>
                <w:top w:val="none" w:sz="0" w:space="0" w:color="auto"/>
                <w:left w:val="none" w:sz="0" w:space="0" w:color="auto"/>
                <w:bottom w:val="none" w:sz="0" w:space="0" w:color="auto"/>
                <w:right w:val="none" w:sz="0" w:space="0" w:color="auto"/>
              </w:divBdr>
              <w:divsChild>
                <w:div w:id="51492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45602">
      <w:bodyDiv w:val="1"/>
      <w:marLeft w:val="0"/>
      <w:marRight w:val="0"/>
      <w:marTop w:val="0"/>
      <w:marBottom w:val="0"/>
      <w:divBdr>
        <w:top w:val="none" w:sz="0" w:space="0" w:color="auto"/>
        <w:left w:val="none" w:sz="0" w:space="0" w:color="auto"/>
        <w:bottom w:val="none" w:sz="0" w:space="0" w:color="auto"/>
        <w:right w:val="none" w:sz="0" w:space="0" w:color="auto"/>
      </w:divBdr>
      <w:divsChild>
        <w:div w:id="805971924">
          <w:marLeft w:val="0"/>
          <w:marRight w:val="0"/>
          <w:marTop w:val="0"/>
          <w:marBottom w:val="0"/>
          <w:divBdr>
            <w:top w:val="none" w:sz="0" w:space="0" w:color="auto"/>
            <w:left w:val="none" w:sz="0" w:space="0" w:color="auto"/>
            <w:bottom w:val="none" w:sz="0" w:space="0" w:color="auto"/>
            <w:right w:val="none" w:sz="0" w:space="0" w:color="auto"/>
          </w:divBdr>
          <w:divsChild>
            <w:div w:id="1864125086">
              <w:marLeft w:val="0"/>
              <w:marRight w:val="0"/>
              <w:marTop w:val="0"/>
              <w:marBottom w:val="0"/>
              <w:divBdr>
                <w:top w:val="none" w:sz="0" w:space="0" w:color="auto"/>
                <w:left w:val="none" w:sz="0" w:space="0" w:color="auto"/>
                <w:bottom w:val="none" w:sz="0" w:space="0" w:color="auto"/>
                <w:right w:val="none" w:sz="0" w:space="0" w:color="auto"/>
              </w:divBdr>
              <w:divsChild>
                <w:div w:id="186286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00820">
      <w:bodyDiv w:val="1"/>
      <w:marLeft w:val="0"/>
      <w:marRight w:val="0"/>
      <w:marTop w:val="0"/>
      <w:marBottom w:val="0"/>
      <w:divBdr>
        <w:top w:val="none" w:sz="0" w:space="0" w:color="auto"/>
        <w:left w:val="none" w:sz="0" w:space="0" w:color="auto"/>
        <w:bottom w:val="none" w:sz="0" w:space="0" w:color="auto"/>
        <w:right w:val="none" w:sz="0" w:space="0" w:color="auto"/>
      </w:divBdr>
      <w:divsChild>
        <w:div w:id="411707345">
          <w:marLeft w:val="0"/>
          <w:marRight w:val="0"/>
          <w:marTop w:val="0"/>
          <w:marBottom w:val="0"/>
          <w:divBdr>
            <w:top w:val="none" w:sz="0" w:space="0" w:color="auto"/>
            <w:left w:val="none" w:sz="0" w:space="0" w:color="auto"/>
            <w:bottom w:val="none" w:sz="0" w:space="0" w:color="auto"/>
            <w:right w:val="none" w:sz="0" w:space="0" w:color="auto"/>
          </w:divBdr>
          <w:divsChild>
            <w:div w:id="396131454">
              <w:marLeft w:val="0"/>
              <w:marRight w:val="0"/>
              <w:marTop w:val="0"/>
              <w:marBottom w:val="0"/>
              <w:divBdr>
                <w:top w:val="none" w:sz="0" w:space="0" w:color="auto"/>
                <w:left w:val="none" w:sz="0" w:space="0" w:color="auto"/>
                <w:bottom w:val="none" w:sz="0" w:space="0" w:color="auto"/>
                <w:right w:val="none" w:sz="0" w:space="0" w:color="auto"/>
              </w:divBdr>
              <w:divsChild>
                <w:div w:id="75236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9037">
      <w:bodyDiv w:val="1"/>
      <w:marLeft w:val="0"/>
      <w:marRight w:val="0"/>
      <w:marTop w:val="0"/>
      <w:marBottom w:val="0"/>
      <w:divBdr>
        <w:top w:val="none" w:sz="0" w:space="0" w:color="auto"/>
        <w:left w:val="none" w:sz="0" w:space="0" w:color="auto"/>
        <w:bottom w:val="none" w:sz="0" w:space="0" w:color="auto"/>
        <w:right w:val="none" w:sz="0" w:space="0" w:color="auto"/>
      </w:divBdr>
      <w:divsChild>
        <w:div w:id="623080910">
          <w:marLeft w:val="0"/>
          <w:marRight w:val="0"/>
          <w:marTop w:val="0"/>
          <w:marBottom w:val="0"/>
          <w:divBdr>
            <w:top w:val="none" w:sz="0" w:space="0" w:color="auto"/>
            <w:left w:val="none" w:sz="0" w:space="0" w:color="auto"/>
            <w:bottom w:val="none" w:sz="0" w:space="0" w:color="auto"/>
            <w:right w:val="none" w:sz="0" w:space="0" w:color="auto"/>
          </w:divBdr>
          <w:divsChild>
            <w:div w:id="9643128">
              <w:marLeft w:val="0"/>
              <w:marRight w:val="0"/>
              <w:marTop w:val="0"/>
              <w:marBottom w:val="0"/>
              <w:divBdr>
                <w:top w:val="none" w:sz="0" w:space="0" w:color="auto"/>
                <w:left w:val="none" w:sz="0" w:space="0" w:color="auto"/>
                <w:bottom w:val="none" w:sz="0" w:space="0" w:color="auto"/>
                <w:right w:val="none" w:sz="0" w:space="0" w:color="auto"/>
              </w:divBdr>
              <w:divsChild>
                <w:div w:id="7544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677317">
      <w:bodyDiv w:val="1"/>
      <w:marLeft w:val="0"/>
      <w:marRight w:val="0"/>
      <w:marTop w:val="0"/>
      <w:marBottom w:val="0"/>
      <w:divBdr>
        <w:top w:val="none" w:sz="0" w:space="0" w:color="auto"/>
        <w:left w:val="none" w:sz="0" w:space="0" w:color="auto"/>
        <w:bottom w:val="none" w:sz="0" w:space="0" w:color="auto"/>
        <w:right w:val="none" w:sz="0" w:space="0" w:color="auto"/>
      </w:divBdr>
      <w:divsChild>
        <w:div w:id="1232886601">
          <w:marLeft w:val="0"/>
          <w:marRight w:val="0"/>
          <w:marTop w:val="0"/>
          <w:marBottom w:val="0"/>
          <w:divBdr>
            <w:top w:val="none" w:sz="0" w:space="0" w:color="auto"/>
            <w:left w:val="none" w:sz="0" w:space="0" w:color="auto"/>
            <w:bottom w:val="none" w:sz="0" w:space="0" w:color="auto"/>
            <w:right w:val="none" w:sz="0" w:space="0" w:color="auto"/>
          </w:divBdr>
          <w:divsChild>
            <w:div w:id="296493971">
              <w:marLeft w:val="0"/>
              <w:marRight w:val="0"/>
              <w:marTop w:val="0"/>
              <w:marBottom w:val="0"/>
              <w:divBdr>
                <w:top w:val="none" w:sz="0" w:space="0" w:color="auto"/>
                <w:left w:val="none" w:sz="0" w:space="0" w:color="auto"/>
                <w:bottom w:val="none" w:sz="0" w:space="0" w:color="auto"/>
                <w:right w:val="none" w:sz="0" w:space="0" w:color="auto"/>
              </w:divBdr>
              <w:divsChild>
                <w:div w:id="10634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243982">
      <w:bodyDiv w:val="1"/>
      <w:marLeft w:val="0"/>
      <w:marRight w:val="0"/>
      <w:marTop w:val="0"/>
      <w:marBottom w:val="0"/>
      <w:divBdr>
        <w:top w:val="none" w:sz="0" w:space="0" w:color="auto"/>
        <w:left w:val="none" w:sz="0" w:space="0" w:color="auto"/>
        <w:bottom w:val="none" w:sz="0" w:space="0" w:color="auto"/>
        <w:right w:val="none" w:sz="0" w:space="0" w:color="auto"/>
      </w:divBdr>
    </w:div>
    <w:div w:id="325981435">
      <w:bodyDiv w:val="1"/>
      <w:marLeft w:val="0"/>
      <w:marRight w:val="0"/>
      <w:marTop w:val="0"/>
      <w:marBottom w:val="0"/>
      <w:divBdr>
        <w:top w:val="none" w:sz="0" w:space="0" w:color="auto"/>
        <w:left w:val="none" w:sz="0" w:space="0" w:color="auto"/>
        <w:bottom w:val="none" w:sz="0" w:space="0" w:color="auto"/>
        <w:right w:val="none" w:sz="0" w:space="0" w:color="auto"/>
      </w:divBdr>
    </w:div>
    <w:div w:id="331564735">
      <w:bodyDiv w:val="1"/>
      <w:marLeft w:val="0"/>
      <w:marRight w:val="0"/>
      <w:marTop w:val="0"/>
      <w:marBottom w:val="0"/>
      <w:divBdr>
        <w:top w:val="none" w:sz="0" w:space="0" w:color="auto"/>
        <w:left w:val="none" w:sz="0" w:space="0" w:color="auto"/>
        <w:bottom w:val="none" w:sz="0" w:space="0" w:color="auto"/>
        <w:right w:val="none" w:sz="0" w:space="0" w:color="auto"/>
      </w:divBdr>
      <w:divsChild>
        <w:div w:id="385833663">
          <w:marLeft w:val="0"/>
          <w:marRight w:val="0"/>
          <w:marTop w:val="0"/>
          <w:marBottom w:val="0"/>
          <w:divBdr>
            <w:top w:val="none" w:sz="0" w:space="0" w:color="auto"/>
            <w:left w:val="none" w:sz="0" w:space="0" w:color="auto"/>
            <w:bottom w:val="none" w:sz="0" w:space="0" w:color="auto"/>
            <w:right w:val="none" w:sz="0" w:space="0" w:color="auto"/>
          </w:divBdr>
          <w:divsChild>
            <w:div w:id="111287801">
              <w:marLeft w:val="0"/>
              <w:marRight w:val="0"/>
              <w:marTop w:val="0"/>
              <w:marBottom w:val="0"/>
              <w:divBdr>
                <w:top w:val="none" w:sz="0" w:space="0" w:color="auto"/>
                <w:left w:val="none" w:sz="0" w:space="0" w:color="auto"/>
                <w:bottom w:val="none" w:sz="0" w:space="0" w:color="auto"/>
                <w:right w:val="none" w:sz="0" w:space="0" w:color="auto"/>
              </w:divBdr>
              <w:divsChild>
                <w:div w:id="114519848">
                  <w:marLeft w:val="0"/>
                  <w:marRight w:val="0"/>
                  <w:marTop w:val="0"/>
                  <w:marBottom w:val="0"/>
                  <w:divBdr>
                    <w:top w:val="none" w:sz="0" w:space="0" w:color="auto"/>
                    <w:left w:val="none" w:sz="0" w:space="0" w:color="auto"/>
                    <w:bottom w:val="none" w:sz="0" w:space="0" w:color="auto"/>
                    <w:right w:val="none" w:sz="0" w:space="0" w:color="auto"/>
                  </w:divBdr>
                </w:div>
              </w:divsChild>
            </w:div>
            <w:div w:id="1919051694">
              <w:marLeft w:val="0"/>
              <w:marRight w:val="0"/>
              <w:marTop w:val="0"/>
              <w:marBottom w:val="0"/>
              <w:divBdr>
                <w:top w:val="none" w:sz="0" w:space="0" w:color="auto"/>
                <w:left w:val="none" w:sz="0" w:space="0" w:color="auto"/>
                <w:bottom w:val="none" w:sz="0" w:space="0" w:color="auto"/>
                <w:right w:val="none" w:sz="0" w:space="0" w:color="auto"/>
              </w:divBdr>
              <w:divsChild>
                <w:div w:id="167622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490276">
          <w:marLeft w:val="0"/>
          <w:marRight w:val="0"/>
          <w:marTop w:val="0"/>
          <w:marBottom w:val="0"/>
          <w:divBdr>
            <w:top w:val="none" w:sz="0" w:space="0" w:color="auto"/>
            <w:left w:val="none" w:sz="0" w:space="0" w:color="auto"/>
            <w:bottom w:val="none" w:sz="0" w:space="0" w:color="auto"/>
            <w:right w:val="none" w:sz="0" w:space="0" w:color="auto"/>
          </w:divBdr>
          <w:divsChild>
            <w:div w:id="1424689709">
              <w:marLeft w:val="0"/>
              <w:marRight w:val="0"/>
              <w:marTop w:val="0"/>
              <w:marBottom w:val="0"/>
              <w:divBdr>
                <w:top w:val="none" w:sz="0" w:space="0" w:color="auto"/>
                <w:left w:val="none" w:sz="0" w:space="0" w:color="auto"/>
                <w:bottom w:val="none" w:sz="0" w:space="0" w:color="auto"/>
                <w:right w:val="none" w:sz="0" w:space="0" w:color="auto"/>
              </w:divBdr>
              <w:divsChild>
                <w:div w:id="178226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575297">
      <w:bodyDiv w:val="1"/>
      <w:marLeft w:val="0"/>
      <w:marRight w:val="0"/>
      <w:marTop w:val="0"/>
      <w:marBottom w:val="0"/>
      <w:divBdr>
        <w:top w:val="none" w:sz="0" w:space="0" w:color="auto"/>
        <w:left w:val="none" w:sz="0" w:space="0" w:color="auto"/>
        <w:bottom w:val="none" w:sz="0" w:space="0" w:color="auto"/>
        <w:right w:val="none" w:sz="0" w:space="0" w:color="auto"/>
      </w:divBdr>
    </w:div>
    <w:div w:id="338387095">
      <w:bodyDiv w:val="1"/>
      <w:marLeft w:val="0"/>
      <w:marRight w:val="0"/>
      <w:marTop w:val="0"/>
      <w:marBottom w:val="0"/>
      <w:divBdr>
        <w:top w:val="none" w:sz="0" w:space="0" w:color="auto"/>
        <w:left w:val="none" w:sz="0" w:space="0" w:color="auto"/>
        <w:bottom w:val="none" w:sz="0" w:space="0" w:color="auto"/>
        <w:right w:val="none" w:sz="0" w:space="0" w:color="auto"/>
      </w:divBdr>
    </w:div>
    <w:div w:id="381443718">
      <w:bodyDiv w:val="1"/>
      <w:marLeft w:val="0"/>
      <w:marRight w:val="0"/>
      <w:marTop w:val="0"/>
      <w:marBottom w:val="0"/>
      <w:divBdr>
        <w:top w:val="none" w:sz="0" w:space="0" w:color="auto"/>
        <w:left w:val="none" w:sz="0" w:space="0" w:color="auto"/>
        <w:bottom w:val="none" w:sz="0" w:space="0" w:color="auto"/>
        <w:right w:val="none" w:sz="0" w:space="0" w:color="auto"/>
      </w:divBdr>
      <w:divsChild>
        <w:div w:id="1610426234">
          <w:marLeft w:val="0"/>
          <w:marRight w:val="0"/>
          <w:marTop w:val="0"/>
          <w:marBottom w:val="0"/>
          <w:divBdr>
            <w:top w:val="none" w:sz="0" w:space="0" w:color="auto"/>
            <w:left w:val="none" w:sz="0" w:space="0" w:color="auto"/>
            <w:bottom w:val="none" w:sz="0" w:space="0" w:color="auto"/>
            <w:right w:val="none" w:sz="0" w:space="0" w:color="auto"/>
          </w:divBdr>
          <w:divsChild>
            <w:div w:id="1646927733">
              <w:marLeft w:val="0"/>
              <w:marRight w:val="0"/>
              <w:marTop w:val="0"/>
              <w:marBottom w:val="0"/>
              <w:divBdr>
                <w:top w:val="none" w:sz="0" w:space="0" w:color="auto"/>
                <w:left w:val="none" w:sz="0" w:space="0" w:color="auto"/>
                <w:bottom w:val="none" w:sz="0" w:space="0" w:color="auto"/>
                <w:right w:val="none" w:sz="0" w:space="0" w:color="auto"/>
              </w:divBdr>
              <w:divsChild>
                <w:div w:id="1508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26448">
      <w:bodyDiv w:val="1"/>
      <w:marLeft w:val="0"/>
      <w:marRight w:val="0"/>
      <w:marTop w:val="0"/>
      <w:marBottom w:val="0"/>
      <w:divBdr>
        <w:top w:val="none" w:sz="0" w:space="0" w:color="auto"/>
        <w:left w:val="none" w:sz="0" w:space="0" w:color="auto"/>
        <w:bottom w:val="none" w:sz="0" w:space="0" w:color="auto"/>
        <w:right w:val="none" w:sz="0" w:space="0" w:color="auto"/>
      </w:divBdr>
    </w:div>
    <w:div w:id="421875512">
      <w:bodyDiv w:val="1"/>
      <w:marLeft w:val="0"/>
      <w:marRight w:val="0"/>
      <w:marTop w:val="0"/>
      <w:marBottom w:val="0"/>
      <w:divBdr>
        <w:top w:val="none" w:sz="0" w:space="0" w:color="auto"/>
        <w:left w:val="none" w:sz="0" w:space="0" w:color="auto"/>
        <w:bottom w:val="none" w:sz="0" w:space="0" w:color="auto"/>
        <w:right w:val="none" w:sz="0" w:space="0" w:color="auto"/>
      </w:divBdr>
    </w:div>
    <w:div w:id="438649664">
      <w:bodyDiv w:val="1"/>
      <w:marLeft w:val="0"/>
      <w:marRight w:val="0"/>
      <w:marTop w:val="0"/>
      <w:marBottom w:val="0"/>
      <w:divBdr>
        <w:top w:val="none" w:sz="0" w:space="0" w:color="auto"/>
        <w:left w:val="none" w:sz="0" w:space="0" w:color="auto"/>
        <w:bottom w:val="none" w:sz="0" w:space="0" w:color="auto"/>
        <w:right w:val="none" w:sz="0" w:space="0" w:color="auto"/>
      </w:divBdr>
    </w:div>
    <w:div w:id="457995518">
      <w:bodyDiv w:val="1"/>
      <w:marLeft w:val="0"/>
      <w:marRight w:val="0"/>
      <w:marTop w:val="0"/>
      <w:marBottom w:val="0"/>
      <w:divBdr>
        <w:top w:val="none" w:sz="0" w:space="0" w:color="auto"/>
        <w:left w:val="none" w:sz="0" w:space="0" w:color="auto"/>
        <w:bottom w:val="none" w:sz="0" w:space="0" w:color="auto"/>
        <w:right w:val="none" w:sz="0" w:space="0" w:color="auto"/>
      </w:divBdr>
      <w:divsChild>
        <w:div w:id="1721979573">
          <w:marLeft w:val="0"/>
          <w:marRight w:val="0"/>
          <w:marTop w:val="0"/>
          <w:marBottom w:val="0"/>
          <w:divBdr>
            <w:top w:val="none" w:sz="0" w:space="0" w:color="auto"/>
            <w:left w:val="none" w:sz="0" w:space="0" w:color="auto"/>
            <w:bottom w:val="none" w:sz="0" w:space="0" w:color="auto"/>
            <w:right w:val="none" w:sz="0" w:space="0" w:color="auto"/>
          </w:divBdr>
          <w:divsChild>
            <w:div w:id="1106537986">
              <w:marLeft w:val="0"/>
              <w:marRight w:val="0"/>
              <w:marTop w:val="100"/>
              <w:marBottom w:val="100"/>
              <w:divBdr>
                <w:top w:val="none" w:sz="0" w:space="0" w:color="auto"/>
                <w:left w:val="none" w:sz="0" w:space="0" w:color="auto"/>
                <w:bottom w:val="none" w:sz="0" w:space="0" w:color="auto"/>
                <w:right w:val="none" w:sz="0" w:space="0" w:color="auto"/>
              </w:divBdr>
              <w:divsChild>
                <w:div w:id="420151468">
                  <w:marLeft w:val="0"/>
                  <w:marRight w:val="0"/>
                  <w:marTop w:val="0"/>
                  <w:marBottom w:val="0"/>
                  <w:divBdr>
                    <w:top w:val="none" w:sz="0" w:space="0" w:color="auto"/>
                    <w:left w:val="none" w:sz="0" w:space="0" w:color="auto"/>
                    <w:bottom w:val="none" w:sz="0" w:space="0" w:color="auto"/>
                    <w:right w:val="none" w:sz="0" w:space="0" w:color="auto"/>
                  </w:divBdr>
                  <w:divsChild>
                    <w:div w:id="1101297036">
                      <w:marLeft w:val="0"/>
                      <w:marRight w:val="0"/>
                      <w:marTop w:val="0"/>
                      <w:marBottom w:val="0"/>
                      <w:divBdr>
                        <w:top w:val="none" w:sz="0" w:space="0" w:color="auto"/>
                        <w:left w:val="none" w:sz="0" w:space="0" w:color="auto"/>
                        <w:bottom w:val="none" w:sz="0" w:space="0" w:color="auto"/>
                        <w:right w:val="none" w:sz="0" w:space="0" w:color="auto"/>
                      </w:divBdr>
                      <w:divsChild>
                        <w:div w:id="565603557">
                          <w:marLeft w:val="0"/>
                          <w:marRight w:val="0"/>
                          <w:marTop w:val="0"/>
                          <w:marBottom w:val="0"/>
                          <w:divBdr>
                            <w:top w:val="none" w:sz="0" w:space="0" w:color="auto"/>
                            <w:left w:val="none" w:sz="0" w:space="0" w:color="auto"/>
                            <w:bottom w:val="none" w:sz="0" w:space="0" w:color="auto"/>
                            <w:right w:val="none" w:sz="0" w:space="0" w:color="auto"/>
                          </w:divBdr>
                          <w:divsChild>
                            <w:div w:id="961613147">
                              <w:marLeft w:val="0"/>
                              <w:marRight w:val="0"/>
                              <w:marTop w:val="0"/>
                              <w:marBottom w:val="180"/>
                              <w:divBdr>
                                <w:top w:val="none" w:sz="0" w:space="0" w:color="auto"/>
                                <w:left w:val="none" w:sz="0" w:space="0" w:color="auto"/>
                                <w:bottom w:val="none" w:sz="0" w:space="0" w:color="auto"/>
                                <w:right w:val="none" w:sz="0" w:space="0" w:color="auto"/>
                              </w:divBdr>
                              <w:divsChild>
                                <w:div w:id="87505131">
                                  <w:marLeft w:val="0"/>
                                  <w:marRight w:val="0"/>
                                  <w:marTop w:val="0"/>
                                  <w:marBottom w:val="0"/>
                                  <w:divBdr>
                                    <w:top w:val="none" w:sz="0" w:space="0" w:color="auto"/>
                                    <w:left w:val="none" w:sz="0" w:space="0" w:color="auto"/>
                                    <w:bottom w:val="none" w:sz="0" w:space="0" w:color="auto"/>
                                    <w:right w:val="none" w:sz="0" w:space="0" w:color="auto"/>
                                  </w:divBdr>
                                  <w:divsChild>
                                    <w:div w:id="115373805">
                                      <w:marLeft w:val="0"/>
                                      <w:marRight w:val="0"/>
                                      <w:marTop w:val="0"/>
                                      <w:marBottom w:val="0"/>
                                      <w:divBdr>
                                        <w:top w:val="none" w:sz="0" w:space="0" w:color="auto"/>
                                        <w:left w:val="none" w:sz="0" w:space="0" w:color="auto"/>
                                        <w:bottom w:val="none" w:sz="0" w:space="0" w:color="auto"/>
                                        <w:right w:val="none" w:sz="0" w:space="0" w:color="auto"/>
                                      </w:divBdr>
                                      <w:divsChild>
                                        <w:div w:id="1617177586">
                                          <w:marLeft w:val="0"/>
                                          <w:marRight w:val="0"/>
                                          <w:marTop w:val="0"/>
                                          <w:marBottom w:val="0"/>
                                          <w:divBdr>
                                            <w:top w:val="none" w:sz="0" w:space="0" w:color="auto"/>
                                            <w:left w:val="none" w:sz="0" w:space="0" w:color="auto"/>
                                            <w:bottom w:val="none" w:sz="0" w:space="0" w:color="auto"/>
                                            <w:right w:val="none" w:sz="0" w:space="0" w:color="auto"/>
                                          </w:divBdr>
                                          <w:divsChild>
                                            <w:div w:id="426969248">
                                              <w:marLeft w:val="0"/>
                                              <w:marRight w:val="0"/>
                                              <w:marTop w:val="0"/>
                                              <w:marBottom w:val="0"/>
                                              <w:divBdr>
                                                <w:top w:val="none" w:sz="0" w:space="0" w:color="auto"/>
                                                <w:left w:val="none" w:sz="0" w:space="0" w:color="auto"/>
                                                <w:bottom w:val="none" w:sz="0" w:space="0" w:color="auto"/>
                                                <w:right w:val="none" w:sz="0" w:space="0" w:color="auto"/>
                                              </w:divBdr>
                                              <w:divsChild>
                                                <w:div w:id="1077633288">
                                                  <w:marLeft w:val="0"/>
                                                  <w:marRight w:val="0"/>
                                                  <w:marTop w:val="0"/>
                                                  <w:marBottom w:val="0"/>
                                                  <w:divBdr>
                                                    <w:top w:val="none" w:sz="0" w:space="0" w:color="auto"/>
                                                    <w:left w:val="none" w:sz="0" w:space="0" w:color="auto"/>
                                                    <w:bottom w:val="none" w:sz="0" w:space="0" w:color="auto"/>
                                                    <w:right w:val="none" w:sz="0" w:space="0" w:color="auto"/>
                                                  </w:divBdr>
                                                  <w:divsChild>
                                                    <w:div w:id="869339716">
                                                      <w:marLeft w:val="0"/>
                                                      <w:marRight w:val="0"/>
                                                      <w:marTop w:val="0"/>
                                                      <w:marBottom w:val="0"/>
                                                      <w:divBdr>
                                                        <w:top w:val="none" w:sz="0" w:space="0" w:color="auto"/>
                                                        <w:left w:val="none" w:sz="0" w:space="0" w:color="auto"/>
                                                        <w:bottom w:val="none" w:sz="0" w:space="0" w:color="auto"/>
                                                        <w:right w:val="none" w:sz="0" w:space="0" w:color="auto"/>
                                                      </w:divBdr>
                                                      <w:divsChild>
                                                        <w:div w:id="234168740">
                                                          <w:marLeft w:val="0"/>
                                                          <w:marRight w:val="0"/>
                                                          <w:marTop w:val="0"/>
                                                          <w:marBottom w:val="0"/>
                                                          <w:divBdr>
                                                            <w:top w:val="none" w:sz="0" w:space="0" w:color="auto"/>
                                                            <w:left w:val="none" w:sz="0" w:space="0" w:color="auto"/>
                                                            <w:bottom w:val="none" w:sz="0" w:space="0" w:color="auto"/>
                                                            <w:right w:val="none" w:sz="0" w:space="0" w:color="auto"/>
                                                          </w:divBdr>
                                                          <w:divsChild>
                                                            <w:div w:id="1127815560">
                                                              <w:marLeft w:val="0"/>
                                                              <w:marRight w:val="0"/>
                                                              <w:marTop w:val="0"/>
                                                              <w:marBottom w:val="0"/>
                                                              <w:divBdr>
                                                                <w:top w:val="none" w:sz="0" w:space="0" w:color="auto"/>
                                                                <w:left w:val="none" w:sz="0" w:space="0" w:color="auto"/>
                                                                <w:bottom w:val="none" w:sz="0" w:space="0" w:color="auto"/>
                                                                <w:right w:val="none" w:sz="0" w:space="0" w:color="auto"/>
                                                              </w:divBdr>
                                                              <w:divsChild>
                                                                <w:div w:id="1573813652">
                                                                  <w:marLeft w:val="0"/>
                                                                  <w:marRight w:val="0"/>
                                                                  <w:marTop w:val="0"/>
                                                                  <w:marBottom w:val="0"/>
                                                                  <w:divBdr>
                                                                    <w:top w:val="none" w:sz="0" w:space="0" w:color="auto"/>
                                                                    <w:left w:val="none" w:sz="0" w:space="0" w:color="auto"/>
                                                                    <w:bottom w:val="none" w:sz="0" w:space="0" w:color="auto"/>
                                                                    <w:right w:val="none" w:sz="0" w:space="0" w:color="auto"/>
                                                                  </w:divBdr>
                                                                  <w:divsChild>
                                                                    <w:div w:id="146978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62384502">
      <w:bodyDiv w:val="1"/>
      <w:marLeft w:val="0"/>
      <w:marRight w:val="0"/>
      <w:marTop w:val="0"/>
      <w:marBottom w:val="0"/>
      <w:divBdr>
        <w:top w:val="none" w:sz="0" w:space="0" w:color="auto"/>
        <w:left w:val="none" w:sz="0" w:space="0" w:color="auto"/>
        <w:bottom w:val="none" w:sz="0" w:space="0" w:color="auto"/>
        <w:right w:val="none" w:sz="0" w:space="0" w:color="auto"/>
      </w:divBdr>
      <w:divsChild>
        <w:div w:id="1558249573">
          <w:marLeft w:val="0"/>
          <w:marRight w:val="0"/>
          <w:marTop w:val="0"/>
          <w:marBottom w:val="0"/>
          <w:divBdr>
            <w:top w:val="none" w:sz="0" w:space="0" w:color="auto"/>
            <w:left w:val="none" w:sz="0" w:space="0" w:color="auto"/>
            <w:bottom w:val="none" w:sz="0" w:space="0" w:color="auto"/>
            <w:right w:val="none" w:sz="0" w:space="0" w:color="auto"/>
          </w:divBdr>
          <w:divsChild>
            <w:div w:id="446124477">
              <w:marLeft w:val="0"/>
              <w:marRight w:val="0"/>
              <w:marTop w:val="0"/>
              <w:marBottom w:val="0"/>
              <w:divBdr>
                <w:top w:val="none" w:sz="0" w:space="0" w:color="auto"/>
                <w:left w:val="none" w:sz="0" w:space="0" w:color="auto"/>
                <w:bottom w:val="none" w:sz="0" w:space="0" w:color="auto"/>
                <w:right w:val="none" w:sz="0" w:space="0" w:color="auto"/>
              </w:divBdr>
              <w:divsChild>
                <w:div w:id="174183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144703">
      <w:bodyDiv w:val="1"/>
      <w:marLeft w:val="0"/>
      <w:marRight w:val="0"/>
      <w:marTop w:val="0"/>
      <w:marBottom w:val="0"/>
      <w:divBdr>
        <w:top w:val="none" w:sz="0" w:space="0" w:color="auto"/>
        <w:left w:val="none" w:sz="0" w:space="0" w:color="auto"/>
        <w:bottom w:val="none" w:sz="0" w:space="0" w:color="auto"/>
        <w:right w:val="none" w:sz="0" w:space="0" w:color="auto"/>
      </w:divBdr>
      <w:divsChild>
        <w:div w:id="333991715">
          <w:marLeft w:val="0"/>
          <w:marRight w:val="0"/>
          <w:marTop w:val="0"/>
          <w:marBottom w:val="0"/>
          <w:divBdr>
            <w:top w:val="none" w:sz="0" w:space="0" w:color="auto"/>
            <w:left w:val="none" w:sz="0" w:space="0" w:color="auto"/>
            <w:bottom w:val="none" w:sz="0" w:space="0" w:color="auto"/>
            <w:right w:val="none" w:sz="0" w:space="0" w:color="auto"/>
          </w:divBdr>
          <w:divsChild>
            <w:div w:id="1943955777">
              <w:marLeft w:val="0"/>
              <w:marRight w:val="0"/>
              <w:marTop w:val="0"/>
              <w:marBottom w:val="0"/>
              <w:divBdr>
                <w:top w:val="none" w:sz="0" w:space="0" w:color="auto"/>
                <w:left w:val="none" w:sz="0" w:space="0" w:color="auto"/>
                <w:bottom w:val="none" w:sz="0" w:space="0" w:color="auto"/>
                <w:right w:val="none" w:sz="0" w:space="0" w:color="auto"/>
              </w:divBdr>
              <w:divsChild>
                <w:div w:id="15816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07632">
      <w:bodyDiv w:val="1"/>
      <w:marLeft w:val="0"/>
      <w:marRight w:val="0"/>
      <w:marTop w:val="0"/>
      <w:marBottom w:val="0"/>
      <w:divBdr>
        <w:top w:val="none" w:sz="0" w:space="0" w:color="auto"/>
        <w:left w:val="none" w:sz="0" w:space="0" w:color="auto"/>
        <w:bottom w:val="none" w:sz="0" w:space="0" w:color="auto"/>
        <w:right w:val="none" w:sz="0" w:space="0" w:color="auto"/>
      </w:divBdr>
      <w:divsChild>
        <w:div w:id="533468809">
          <w:marLeft w:val="0"/>
          <w:marRight w:val="0"/>
          <w:marTop w:val="0"/>
          <w:marBottom w:val="0"/>
          <w:divBdr>
            <w:top w:val="none" w:sz="0" w:space="0" w:color="auto"/>
            <w:left w:val="none" w:sz="0" w:space="0" w:color="auto"/>
            <w:bottom w:val="none" w:sz="0" w:space="0" w:color="auto"/>
            <w:right w:val="none" w:sz="0" w:space="0" w:color="auto"/>
          </w:divBdr>
          <w:divsChild>
            <w:div w:id="1285624170">
              <w:marLeft w:val="0"/>
              <w:marRight w:val="0"/>
              <w:marTop w:val="0"/>
              <w:marBottom w:val="0"/>
              <w:divBdr>
                <w:top w:val="none" w:sz="0" w:space="0" w:color="auto"/>
                <w:left w:val="none" w:sz="0" w:space="0" w:color="auto"/>
                <w:bottom w:val="none" w:sz="0" w:space="0" w:color="auto"/>
                <w:right w:val="none" w:sz="0" w:space="0" w:color="auto"/>
              </w:divBdr>
              <w:divsChild>
                <w:div w:id="14143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75893">
      <w:bodyDiv w:val="1"/>
      <w:marLeft w:val="0"/>
      <w:marRight w:val="0"/>
      <w:marTop w:val="0"/>
      <w:marBottom w:val="0"/>
      <w:divBdr>
        <w:top w:val="none" w:sz="0" w:space="0" w:color="auto"/>
        <w:left w:val="none" w:sz="0" w:space="0" w:color="auto"/>
        <w:bottom w:val="none" w:sz="0" w:space="0" w:color="auto"/>
        <w:right w:val="none" w:sz="0" w:space="0" w:color="auto"/>
      </w:divBdr>
    </w:div>
    <w:div w:id="484706037">
      <w:bodyDiv w:val="1"/>
      <w:marLeft w:val="0"/>
      <w:marRight w:val="0"/>
      <w:marTop w:val="0"/>
      <w:marBottom w:val="0"/>
      <w:divBdr>
        <w:top w:val="none" w:sz="0" w:space="0" w:color="auto"/>
        <w:left w:val="none" w:sz="0" w:space="0" w:color="auto"/>
        <w:bottom w:val="none" w:sz="0" w:space="0" w:color="auto"/>
        <w:right w:val="none" w:sz="0" w:space="0" w:color="auto"/>
      </w:divBdr>
    </w:div>
    <w:div w:id="512959246">
      <w:bodyDiv w:val="1"/>
      <w:marLeft w:val="0"/>
      <w:marRight w:val="0"/>
      <w:marTop w:val="0"/>
      <w:marBottom w:val="0"/>
      <w:divBdr>
        <w:top w:val="none" w:sz="0" w:space="0" w:color="auto"/>
        <w:left w:val="none" w:sz="0" w:space="0" w:color="auto"/>
        <w:bottom w:val="none" w:sz="0" w:space="0" w:color="auto"/>
        <w:right w:val="none" w:sz="0" w:space="0" w:color="auto"/>
      </w:divBdr>
    </w:div>
    <w:div w:id="558201992">
      <w:bodyDiv w:val="1"/>
      <w:marLeft w:val="0"/>
      <w:marRight w:val="0"/>
      <w:marTop w:val="0"/>
      <w:marBottom w:val="0"/>
      <w:divBdr>
        <w:top w:val="none" w:sz="0" w:space="0" w:color="auto"/>
        <w:left w:val="none" w:sz="0" w:space="0" w:color="auto"/>
        <w:bottom w:val="none" w:sz="0" w:space="0" w:color="auto"/>
        <w:right w:val="none" w:sz="0" w:space="0" w:color="auto"/>
      </w:divBdr>
    </w:div>
    <w:div w:id="561990051">
      <w:bodyDiv w:val="1"/>
      <w:marLeft w:val="0"/>
      <w:marRight w:val="0"/>
      <w:marTop w:val="0"/>
      <w:marBottom w:val="0"/>
      <w:divBdr>
        <w:top w:val="none" w:sz="0" w:space="0" w:color="auto"/>
        <w:left w:val="none" w:sz="0" w:space="0" w:color="auto"/>
        <w:bottom w:val="none" w:sz="0" w:space="0" w:color="auto"/>
        <w:right w:val="none" w:sz="0" w:space="0" w:color="auto"/>
      </w:divBdr>
    </w:div>
    <w:div w:id="566457030">
      <w:bodyDiv w:val="1"/>
      <w:marLeft w:val="0"/>
      <w:marRight w:val="0"/>
      <w:marTop w:val="0"/>
      <w:marBottom w:val="0"/>
      <w:divBdr>
        <w:top w:val="none" w:sz="0" w:space="0" w:color="auto"/>
        <w:left w:val="none" w:sz="0" w:space="0" w:color="auto"/>
        <w:bottom w:val="none" w:sz="0" w:space="0" w:color="auto"/>
        <w:right w:val="none" w:sz="0" w:space="0" w:color="auto"/>
      </w:divBdr>
      <w:divsChild>
        <w:div w:id="1969126206">
          <w:marLeft w:val="0"/>
          <w:marRight w:val="0"/>
          <w:marTop w:val="0"/>
          <w:marBottom w:val="0"/>
          <w:divBdr>
            <w:top w:val="none" w:sz="0" w:space="0" w:color="auto"/>
            <w:left w:val="none" w:sz="0" w:space="0" w:color="auto"/>
            <w:bottom w:val="none" w:sz="0" w:space="0" w:color="auto"/>
            <w:right w:val="none" w:sz="0" w:space="0" w:color="auto"/>
          </w:divBdr>
          <w:divsChild>
            <w:div w:id="1100486804">
              <w:marLeft w:val="0"/>
              <w:marRight w:val="0"/>
              <w:marTop w:val="0"/>
              <w:marBottom w:val="0"/>
              <w:divBdr>
                <w:top w:val="none" w:sz="0" w:space="0" w:color="auto"/>
                <w:left w:val="none" w:sz="0" w:space="0" w:color="auto"/>
                <w:bottom w:val="none" w:sz="0" w:space="0" w:color="auto"/>
                <w:right w:val="none" w:sz="0" w:space="0" w:color="auto"/>
              </w:divBdr>
              <w:divsChild>
                <w:div w:id="73527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368172">
      <w:bodyDiv w:val="1"/>
      <w:marLeft w:val="0"/>
      <w:marRight w:val="0"/>
      <w:marTop w:val="0"/>
      <w:marBottom w:val="0"/>
      <w:divBdr>
        <w:top w:val="none" w:sz="0" w:space="0" w:color="auto"/>
        <w:left w:val="none" w:sz="0" w:space="0" w:color="auto"/>
        <w:bottom w:val="none" w:sz="0" w:space="0" w:color="auto"/>
        <w:right w:val="none" w:sz="0" w:space="0" w:color="auto"/>
      </w:divBdr>
    </w:div>
    <w:div w:id="583999588">
      <w:bodyDiv w:val="1"/>
      <w:marLeft w:val="0"/>
      <w:marRight w:val="0"/>
      <w:marTop w:val="0"/>
      <w:marBottom w:val="0"/>
      <w:divBdr>
        <w:top w:val="none" w:sz="0" w:space="0" w:color="auto"/>
        <w:left w:val="none" w:sz="0" w:space="0" w:color="auto"/>
        <w:bottom w:val="none" w:sz="0" w:space="0" w:color="auto"/>
        <w:right w:val="none" w:sz="0" w:space="0" w:color="auto"/>
      </w:divBdr>
    </w:div>
    <w:div w:id="592056498">
      <w:bodyDiv w:val="1"/>
      <w:marLeft w:val="0"/>
      <w:marRight w:val="0"/>
      <w:marTop w:val="0"/>
      <w:marBottom w:val="0"/>
      <w:divBdr>
        <w:top w:val="none" w:sz="0" w:space="0" w:color="auto"/>
        <w:left w:val="none" w:sz="0" w:space="0" w:color="auto"/>
        <w:bottom w:val="none" w:sz="0" w:space="0" w:color="auto"/>
        <w:right w:val="none" w:sz="0" w:space="0" w:color="auto"/>
      </w:divBdr>
      <w:divsChild>
        <w:div w:id="29956072">
          <w:marLeft w:val="0"/>
          <w:marRight w:val="0"/>
          <w:marTop w:val="0"/>
          <w:marBottom w:val="0"/>
          <w:divBdr>
            <w:top w:val="none" w:sz="0" w:space="0" w:color="auto"/>
            <w:left w:val="none" w:sz="0" w:space="0" w:color="auto"/>
            <w:bottom w:val="none" w:sz="0" w:space="0" w:color="auto"/>
            <w:right w:val="none" w:sz="0" w:space="0" w:color="auto"/>
          </w:divBdr>
          <w:divsChild>
            <w:div w:id="921917646">
              <w:marLeft w:val="0"/>
              <w:marRight w:val="0"/>
              <w:marTop w:val="0"/>
              <w:marBottom w:val="0"/>
              <w:divBdr>
                <w:top w:val="none" w:sz="0" w:space="0" w:color="auto"/>
                <w:left w:val="none" w:sz="0" w:space="0" w:color="auto"/>
                <w:bottom w:val="none" w:sz="0" w:space="0" w:color="auto"/>
                <w:right w:val="none" w:sz="0" w:space="0" w:color="auto"/>
              </w:divBdr>
              <w:divsChild>
                <w:div w:id="103488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766389">
      <w:bodyDiv w:val="1"/>
      <w:marLeft w:val="0"/>
      <w:marRight w:val="0"/>
      <w:marTop w:val="0"/>
      <w:marBottom w:val="0"/>
      <w:divBdr>
        <w:top w:val="none" w:sz="0" w:space="0" w:color="auto"/>
        <w:left w:val="none" w:sz="0" w:space="0" w:color="auto"/>
        <w:bottom w:val="none" w:sz="0" w:space="0" w:color="auto"/>
        <w:right w:val="none" w:sz="0" w:space="0" w:color="auto"/>
      </w:divBdr>
      <w:divsChild>
        <w:div w:id="1924875607">
          <w:marLeft w:val="0"/>
          <w:marRight w:val="0"/>
          <w:marTop w:val="0"/>
          <w:marBottom w:val="0"/>
          <w:divBdr>
            <w:top w:val="none" w:sz="0" w:space="0" w:color="auto"/>
            <w:left w:val="none" w:sz="0" w:space="0" w:color="auto"/>
            <w:bottom w:val="none" w:sz="0" w:space="0" w:color="auto"/>
            <w:right w:val="none" w:sz="0" w:space="0" w:color="auto"/>
          </w:divBdr>
          <w:divsChild>
            <w:div w:id="118687998">
              <w:marLeft w:val="0"/>
              <w:marRight w:val="0"/>
              <w:marTop w:val="0"/>
              <w:marBottom w:val="0"/>
              <w:divBdr>
                <w:top w:val="none" w:sz="0" w:space="0" w:color="auto"/>
                <w:left w:val="none" w:sz="0" w:space="0" w:color="auto"/>
                <w:bottom w:val="none" w:sz="0" w:space="0" w:color="auto"/>
                <w:right w:val="none" w:sz="0" w:space="0" w:color="auto"/>
              </w:divBdr>
              <w:divsChild>
                <w:div w:id="60387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364238">
      <w:bodyDiv w:val="1"/>
      <w:marLeft w:val="0"/>
      <w:marRight w:val="0"/>
      <w:marTop w:val="0"/>
      <w:marBottom w:val="0"/>
      <w:divBdr>
        <w:top w:val="none" w:sz="0" w:space="0" w:color="auto"/>
        <w:left w:val="none" w:sz="0" w:space="0" w:color="auto"/>
        <w:bottom w:val="none" w:sz="0" w:space="0" w:color="auto"/>
        <w:right w:val="none" w:sz="0" w:space="0" w:color="auto"/>
      </w:divBdr>
    </w:div>
    <w:div w:id="640422857">
      <w:bodyDiv w:val="1"/>
      <w:marLeft w:val="0"/>
      <w:marRight w:val="0"/>
      <w:marTop w:val="0"/>
      <w:marBottom w:val="0"/>
      <w:divBdr>
        <w:top w:val="none" w:sz="0" w:space="0" w:color="auto"/>
        <w:left w:val="none" w:sz="0" w:space="0" w:color="auto"/>
        <w:bottom w:val="none" w:sz="0" w:space="0" w:color="auto"/>
        <w:right w:val="none" w:sz="0" w:space="0" w:color="auto"/>
      </w:divBdr>
    </w:div>
    <w:div w:id="675695743">
      <w:bodyDiv w:val="1"/>
      <w:marLeft w:val="0"/>
      <w:marRight w:val="0"/>
      <w:marTop w:val="0"/>
      <w:marBottom w:val="0"/>
      <w:divBdr>
        <w:top w:val="none" w:sz="0" w:space="0" w:color="auto"/>
        <w:left w:val="none" w:sz="0" w:space="0" w:color="auto"/>
        <w:bottom w:val="none" w:sz="0" w:space="0" w:color="auto"/>
        <w:right w:val="none" w:sz="0" w:space="0" w:color="auto"/>
      </w:divBdr>
    </w:div>
    <w:div w:id="693382135">
      <w:bodyDiv w:val="1"/>
      <w:marLeft w:val="0"/>
      <w:marRight w:val="0"/>
      <w:marTop w:val="0"/>
      <w:marBottom w:val="0"/>
      <w:divBdr>
        <w:top w:val="none" w:sz="0" w:space="0" w:color="auto"/>
        <w:left w:val="none" w:sz="0" w:space="0" w:color="auto"/>
        <w:bottom w:val="none" w:sz="0" w:space="0" w:color="auto"/>
        <w:right w:val="none" w:sz="0" w:space="0" w:color="auto"/>
      </w:divBdr>
    </w:div>
    <w:div w:id="697513356">
      <w:bodyDiv w:val="1"/>
      <w:marLeft w:val="0"/>
      <w:marRight w:val="0"/>
      <w:marTop w:val="0"/>
      <w:marBottom w:val="0"/>
      <w:divBdr>
        <w:top w:val="none" w:sz="0" w:space="0" w:color="auto"/>
        <w:left w:val="none" w:sz="0" w:space="0" w:color="auto"/>
        <w:bottom w:val="none" w:sz="0" w:space="0" w:color="auto"/>
        <w:right w:val="none" w:sz="0" w:space="0" w:color="auto"/>
      </w:divBdr>
      <w:divsChild>
        <w:div w:id="1568102654">
          <w:marLeft w:val="0"/>
          <w:marRight w:val="0"/>
          <w:marTop w:val="0"/>
          <w:marBottom w:val="0"/>
          <w:divBdr>
            <w:top w:val="none" w:sz="0" w:space="0" w:color="auto"/>
            <w:left w:val="none" w:sz="0" w:space="0" w:color="auto"/>
            <w:bottom w:val="none" w:sz="0" w:space="0" w:color="auto"/>
            <w:right w:val="none" w:sz="0" w:space="0" w:color="auto"/>
          </w:divBdr>
          <w:divsChild>
            <w:div w:id="1591307164">
              <w:marLeft w:val="0"/>
              <w:marRight w:val="0"/>
              <w:marTop w:val="0"/>
              <w:marBottom w:val="0"/>
              <w:divBdr>
                <w:top w:val="none" w:sz="0" w:space="0" w:color="auto"/>
                <w:left w:val="none" w:sz="0" w:space="0" w:color="auto"/>
                <w:bottom w:val="none" w:sz="0" w:space="0" w:color="auto"/>
                <w:right w:val="none" w:sz="0" w:space="0" w:color="auto"/>
              </w:divBdr>
              <w:divsChild>
                <w:div w:id="2071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554948">
      <w:bodyDiv w:val="1"/>
      <w:marLeft w:val="0"/>
      <w:marRight w:val="0"/>
      <w:marTop w:val="0"/>
      <w:marBottom w:val="0"/>
      <w:divBdr>
        <w:top w:val="none" w:sz="0" w:space="0" w:color="auto"/>
        <w:left w:val="none" w:sz="0" w:space="0" w:color="auto"/>
        <w:bottom w:val="none" w:sz="0" w:space="0" w:color="auto"/>
        <w:right w:val="none" w:sz="0" w:space="0" w:color="auto"/>
      </w:divBdr>
      <w:divsChild>
        <w:div w:id="212036893">
          <w:marLeft w:val="0"/>
          <w:marRight w:val="0"/>
          <w:marTop w:val="0"/>
          <w:marBottom w:val="0"/>
          <w:divBdr>
            <w:top w:val="none" w:sz="0" w:space="0" w:color="auto"/>
            <w:left w:val="none" w:sz="0" w:space="0" w:color="auto"/>
            <w:bottom w:val="none" w:sz="0" w:space="0" w:color="auto"/>
            <w:right w:val="none" w:sz="0" w:space="0" w:color="auto"/>
          </w:divBdr>
          <w:divsChild>
            <w:div w:id="729304363">
              <w:marLeft w:val="0"/>
              <w:marRight w:val="0"/>
              <w:marTop w:val="0"/>
              <w:marBottom w:val="0"/>
              <w:divBdr>
                <w:top w:val="none" w:sz="0" w:space="0" w:color="auto"/>
                <w:left w:val="none" w:sz="0" w:space="0" w:color="auto"/>
                <w:bottom w:val="none" w:sz="0" w:space="0" w:color="auto"/>
                <w:right w:val="none" w:sz="0" w:space="0" w:color="auto"/>
              </w:divBdr>
              <w:divsChild>
                <w:div w:id="82053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599225">
      <w:bodyDiv w:val="1"/>
      <w:marLeft w:val="0"/>
      <w:marRight w:val="0"/>
      <w:marTop w:val="0"/>
      <w:marBottom w:val="0"/>
      <w:divBdr>
        <w:top w:val="none" w:sz="0" w:space="0" w:color="auto"/>
        <w:left w:val="none" w:sz="0" w:space="0" w:color="auto"/>
        <w:bottom w:val="none" w:sz="0" w:space="0" w:color="auto"/>
        <w:right w:val="none" w:sz="0" w:space="0" w:color="auto"/>
      </w:divBdr>
      <w:divsChild>
        <w:div w:id="1575891619">
          <w:marLeft w:val="0"/>
          <w:marRight w:val="0"/>
          <w:marTop w:val="0"/>
          <w:marBottom w:val="0"/>
          <w:divBdr>
            <w:top w:val="none" w:sz="0" w:space="0" w:color="auto"/>
            <w:left w:val="none" w:sz="0" w:space="0" w:color="auto"/>
            <w:bottom w:val="none" w:sz="0" w:space="0" w:color="auto"/>
            <w:right w:val="none" w:sz="0" w:space="0" w:color="auto"/>
          </w:divBdr>
          <w:divsChild>
            <w:div w:id="1182472319">
              <w:marLeft w:val="0"/>
              <w:marRight w:val="0"/>
              <w:marTop w:val="0"/>
              <w:marBottom w:val="0"/>
              <w:divBdr>
                <w:top w:val="none" w:sz="0" w:space="0" w:color="auto"/>
                <w:left w:val="none" w:sz="0" w:space="0" w:color="auto"/>
                <w:bottom w:val="none" w:sz="0" w:space="0" w:color="auto"/>
                <w:right w:val="none" w:sz="0" w:space="0" w:color="auto"/>
              </w:divBdr>
              <w:divsChild>
                <w:div w:id="203885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752817">
      <w:bodyDiv w:val="1"/>
      <w:marLeft w:val="0"/>
      <w:marRight w:val="0"/>
      <w:marTop w:val="0"/>
      <w:marBottom w:val="0"/>
      <w:divBdr>
        <w:top w:val="none" w:sz="0" w:space="0" w:color="auto"/>
        <w:left w:val="none" w:sz="0" w:space="0" w:color="auto"/>
        <w:bottom w:val="none" w:sz="0" w:space="0" w:color="auto"/>
        <w:right w:val="none" w:sz="0" w:space="0" w:color="auto"/>
      </w:divBdr>
      <w:divsChild>
        <w:div w:id="803045329">
          <w:marLeft w:val="0"/>
          <w:marRight w:val="0"/>
          <w:marTop w:val="0"/>
          <w:marBottom w:val="0"/>
          <w:divBdr>
            <w:top w:val="none" w:sz="0" w:space="0" w:color="auto"/>
            <w:left w:val="none" w:sz="0" w:space="0" w:color="auto"/>
            <w:bottom w:val="none" w:sz="0" w:space="0" w:color="auto"/>
            <w:right w:val="none" w:sz="0" w:space="0" w:color="auto"/>
          </w:divBdr>
          <w:divsChild>
            <w:div w:id="61488871">
              <w:marLeft w:val="0"/>
              <w:marRight w:val="0"/>
              <w:marTop w:val="0"/>
              <w:marBottom w:val="0"/>
              <w:divBdr>
                <w:top w:val="none" w:sz="0" w:space="0" w:color="auto"/>
                <w:left w:val="none" w:sz="0" w:space="0" w:color="auto"/>
                <w:bottom w:val="none" w:sz="0" w:space="0" w:color="auto"/>
                <w:right w:val="none" w:sz="0" w:space="0" w:color="auto"/>
              </w:divBdr>
              <w:divsChild>
                <w:div w:id="20218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128509">
      <w:bodyDiv w:val="1"/>
      <w:marLeft w:val="0"/>
      <w:marRight w:val="0"/>
      <w:marTop w:val="0"/>
      <w:marBottom w:val="0"/>
      <w:divBdr>
        <w:top w:val="none" w:sz="0" w:space="0" w:color="auto"/>
        <w:left w:val="none" w:sz="0" w:space="0" w:color="auto"/>
        <w:bottom w:val="none" w:sz="0" w:space="0" w:color="auto"/>
        <w:right w:val="none" w:sz="0" w:space="0" w:color="auto"/>
      </w:divBdr>
      <w:divsChild>
        <w:div w:id="989553699">
          <w:marLeft w:val="0"/>
          <w:marRight w:val="0"/>
          <w:marTop w:val="0"/>
          <w:marBottom w:val="0"/>
          <w:divBdr>
            <w:top w:val="none" w:sz="0" w:space="0" w:color="auto"/>
            <w:left w:val="none" w:sz="0" w:space="0" w:color="auto"/>
            <w:bottom w:val="none" w:sz="0" w:space="0" w:color="auto"/>
            <w:right w:val="none" w:sz="0" w:space="0" w:color="auto"/>
          </w:divBdr>
          <w:divsChild>
            <w:div w:id="1788116312">
              <w:marLeft w:val="0"/>
              <w:marRight w:val="0"/>
              <w:marTop w:val="0"/>
              <w:marBottom w:val="0"/>
              <w:divBdr>
                <w:top w:val="none" w:sz="0" w:space="0" w:color="auto"/>
                <w:left w:val="none" w:sz="0" w:space="0" w:color="auto"/>
                <w:bottom w:val="none" w:sz="0" w:space="0" w:color="auto"/>
                <w:right w:val="none" w:sz="0" w:space="0" w:color="auto"/>
              </w:divBdr>
              <w:divsChild>
                <w:div w:id="18501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7884">
      <w:bodyDiv w:val="1"/>
      <w:marLeft w:val="0"/>
      <w:marRight w:val="0"/>
      <w:marTop w:val="0"/>
      <w:marBottom w:val="0"/>
      <w:divBdr>
        <w:top w:val="none" w:sz="0" w:space="0" w:color="auto"/>
        <w:left w:val="none" w:sz="0" w:space="0" w:color="auto"/>
        <w:bottom w:val="none" w:sz="0" w:space="0" w:color="auto"/>
        <w:right w:val="none" w:sz="0" w:space="0" w:color="auto"/>
      </w:divBdr>
      <w:divsChild>
        <w:div w:id="1700811790">
          <w:marLeft w:val="0"/>
          <w:marRight w:val="0"/>
          <w:marTop w:val="0"/>
          <w:marBottom w:val="0"/>
          <w:divBdr>
            <w:top w:val="none" w:sz="0" w:space="0" w:color="auto"/>
            <w:left w:val="none" w:sz="0" w:space="0" w:color="auto"/>
            <w:bottom w:val="none" w:sz="0" w:space="0" w:color="auto"/>
            <w:right w:val="none" w:sz="0" w:space="0" w:color="auto"/>
          </w:divBdr>
          <w:divsChild>
            <w:div w:id="858665293">
              <w:marLeft w:val="0"/>
              <w:marRight w:val="0"/>
              <w:marTop w:val="0"/>
              <w:marBottom w:val="0"/>
              <w:divBdr>
                <w:top w:val="none" w:sz="0" w:space="0" w:color="auto"/>
                <w:left w:val="none" w:sz="0" w:space="0" w:color="auto"/>
                <w:bottom w:val="none" w:sz="0" w:space="0" w:color="auto"/>
                <w:right w:val="none" w:sz="0" w:space="0" w:color="auto"/>
              </w:divBdr>
              <w:divsChild>
                <w:div w:id="199152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273185">
      <w:bodyDiv w:val="1"/>
      <w:marLeft w:val="0"/>
      <w:marRight w:val="0"/>
      <w:marTop w:val="0"/>
      <w:marBottom w:val="0"/>
      <w:divBdr>
        <w:top w:val="none" w:sz="0" w:space="0" w:color="auto"/>
        <w:left w:val="none" w:sz="0" w:space="0" w:color="auto"/>
        <w:bottom w:val="none" w:sz="0" w:space="0" w:color="auto"/>
        <w:right w:val="none" w:sz="0" w:space="0" w:color="auto"/>
      </w:divBdr>
    </w:div>
    <w:div w:id="771247258">
      <w:bodyDiv w:val="1"/>
      <w:marLeft w:val="0"/>
      <w:marRight w:val="0"/>
      <w:marTop w:val="0"/>
      <w:marBottom w:val="0"/>
      <w:divBdr>
        <w:top w:val="none" w:sz="0" w:space="0" w:color="auto"/>
        <w:left w:val="none" w:sz="0" w:space="0" w:color="auto"/>
        <w:bottom w:val="none" w:sz="0" w:space="0" w:color="auto"/>
        <w:right w:val="none" w:sz="0" w:space="0" w:color="auto"/>
      </w:divBdr>
      <w:divsChild>
        <w:div w:id="585575261">
          <w:marLeft w:val="0"/>
          <w:marRight w:val="0"/>
          <w:marTop w:val="0"/>
          <w:marBottom w:val="0"/>
          <w:divBdr>
            <w:top w:val="none" w:sz="0" w:space="0" w:color="auto"/>
            <w:left w:val="none" w:sz="0" w:space="0" w:color="auto"/>
            <w:bottom w:val="none" w:sz="0" w:space="0" w:color="auto"/>
            <w:right w:val="none" w:sz="0" w:space="0" w:color="auto"/>
          </w:divBdr>
          <w:divsChild>
            <w:div w:id="616714110">
              <w:marLeft w:val="0"/>
              <w:marRight w:val="0"/>
              <w:marTop w:val="0"/>
              <w:marBottom w:val="0"/>
              <w:divBdr>
                <w:top w:val="none" w:sz="0" w:space="0" w:color="auto"/>
                <w:left w:val="none" w:sz="0" w:space="0" w:color="auto"/>
                <w:bottom w:val="none" w:sz="0" w:space="0" w:color="auto"/>
                <w:right w:val="none" w:sz="0" w:space="0" w:color="auto"/>
              </w:divBdr>
              <w:divsChild>
                <w:div w:id="57628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806533">
      <w:bodyDiv w:val="1"/>
      <w:marLeft w:val="0"/>
      <w:marRight w:val="0"/>
      <w:marTop w:val="0"/>
      <w:marBottom w:val="0"/>
      <w:divBdr>
        <w:top w:val="none" w:sz="0" w:space="0" w:color="auto"/>
        <w:left w:val="none" w:sz="0" w:space="0" w:color="auto"/>
        <w:bottom w:val="none" w:sz="0" w:space="0" w:color="auto"/>
        <w:right w:val="none" w:sz="0" w:space="0" w:color="auto"/>
      </w:divBdr>
      <w:divsChild>
        <w:div w:id="2121680448">
          <w:marLeft w:val="0"/>
          <w:marRight w:val="0"/>
          <w:marTop w:val="0"/>
          <w:marBottom w:val="0"/>
          <w:divBdr>
            <w:top w:val="none" w:sz="0" w:space="0" w:color="auto"/>
            <w:left w:val="none" w:sz="0" w:space="0" w:color="auto"/>
            <w:bottom w:val="none" w:sz="0" w:space="0" w:color="auto"/>
            <w:right w:val="none" w:sz="0" w:space="0" w:color="auto"/>
          </w:divBdr>
          <w:divsChild>
            <w:div w:id="1487237551">
              <w:marLeft w:val="0"/>
              <w:marRight w:val="0"/>
              <w:marTop w:val="0"/>
              <w:marBottom w:val="0"/>
              <w:divBdr>
                <w:top w:val="none" w:sz="0" w:space="0" w:color="auto"/>
                <w:left w:val="none" w:sz="0" w:space="0" w:color="auto"/>
                <w:bottom w:val="none" w:sz="0" w:space="0" w:color="auto"/>
                <w:right w:val="none" w:sz="0" w:space="0" w:color="auto"/>
              </w:divBdr>
              <w:divsChild>
                <w:div w:id="34251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016719">
      <w:bodyDiv w:val="1"/>
      <w:marLeft w:val="0"/>
      <w:marRight w:val="0"/>
      <w:marTop w:val="0"/>
      <w:marBottom w:val="0"/>
      <w:divBdr>
        <w:top w:val="none" w:sz="0" w:space="0" w:color="auto"/>
        <w:left w:val="none" w:sz="0" w:space="0" w:color="auto"/>
        <w:bottom w:val="none" w:sz="0" w:space="0" w:color="auto"/>
        <w:right w:val="none" w:sz="0" w:space="0" w:color="auto"/>
      </w:divBdr>
      <w:divsChild>
        <w:div w:id="728847240">
          <w:marLeft w:val="0"/>
          <w:marRight w:val="0"/>
          <w:marTop w:val="0"/>
          <w:marBottom w:val="0"/>
          <w:divBdr>
            <w:top w:val="none" w:sz="0" w:space="0" w:color="auto"/>
            <w:left w:val="none" w:sz="0" w:space="0" w:color="auto"/>
            <w:bottom w:val="none" w:sz="0" w:space="0" w:color="auto"/>
            <w:right w:val="none" w:sz="0" w:space="0" w:color="auto"/>
          </w:divBdr>
          <w:divsChild>
            <w:div w:id="1349865582">
              <w:marLeft w:val="0"/>
              <w:marRight w:val="0"/>
              <w:marTop w:val="0"/>
              <w:marBottom w:val="0"/>
              <w:divBdr>
                <w:top w:val="none" w:sz="0" w:space="0" w:color="auto"/>
                <w:left w:val="none" w:sz="0" w:space="0" w:color="auto"/>
                <w:bottom w:val="none" w:sz="0" w:space="0" w:color="auto"/>
                <w:right w:val="none" w:sz="0" w:space="0" w:color="auto"/>
              </w:divBdr>
              <w:divsChild>
                <w:div w:id="1396510099">
                  <w:marLeft w:val="0"/>
                  <w:marRight w:val="0"/>
                  <w:marTop w:val="0"/>
                  <w:marBottom w:val="0"/>
                  <w:divBdr>
                    <w:top w:val="none" w:sz="0" w:space="0" w:color="auto"/>
                    <w:left w:val="none" w:sz="0" w:space="0" w:color="auto"/>
                    <w:bottom w:val="none" w:sz="0" w:space="0" w:color="auto"/>
                    <w:right w:val="none" w:sz="0" w:space="0" w:color="auto"/>
                  </w:divBdr>
                  <w:divsChild>
                    <w:div w:id="5241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733619">
      <w:bodyDiv w:val="1"/>
      <w:marLeft w:val="0"/>
      <w:marRight w:val="0"/>
      <w:marTop w:val="0"/>
      <w:marBottom w:val="0"/>
      <w:divBdr>
        <w:top w:val="none" w:sz="0" w:space="0" w:color="auto"/>
        <w:left w:val="none" w:sz="0" w:space="0" w:color="auto"/>
        <w:bottom w:val="none" w:sz="0" w:space="0" w:color="auto"/>
        <w:right w:val="none" w:sz="0" w:space="0" w:color="auto"/>
      </w:divBdr>
      <w:divsChild>
        <w:div w:id="880479628">
          <w:marLeft w:val="0"/>
          <w:marRight w:val="0"/>
          <w:marTop w:val="0"/>
          <w:marBottom w:val="0"/>
          <w:divBdr>
            <w:top w:val="none" w:sz="0" w:space="0" w:color="auto"/>
            <w:left w:val="none" w:sz="0" w:space="0" w:color="auto"/>
            <w:bottom w:val="none" w:sz="0" w:space="0" w:color="auto"/>
            <w:right w:val="none" w:sz="0" w:space="0" w:color="auto"/>
          </w:divBdr>
          <w:divsChild>
            <w:div w:id="716243442">
              <w:marLeft w:val="0"/>
              <w:marRight w:val="0"/>
              <w:marTop w:val="0"/>
              <w:marBottom w:val="0"/>
              <w:divBdr>
                <w:top w:val="none" w:sz="0" w:space="0" w:color="auto"/>
                <w:left w:val="none" w:sz="0" w:space="0" w:color="auto"/>
                <w:bottom w:val="none" w:sz="0" w:space="0" w:color="auto"/>
                <w:right w:val="none" w:sz="0" w:space="0" w:color="auto"/>
              </w:divBdr>
              <w:divsChild>
                <w:div w:id="23123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57542">
      <w:bodyDiv w:val="1"/>
      <w:marLeft w:val="0"/>
      <w:marRight w:val="0"/>
      <w:marTop w:val="0"/>
      <w:marBottom w:val="0"/>
      <w:divBdr>
        <w:top w:val="none" w:sz="0" w:space="0" w:color="auto"/>
        <w:left w:val="none" w:sz="0" w:space="0" w:color="auto"/>
        <w:bottom w:val="none" w:sz="0" w:space="0" w:color="auto"/>
        <w:right w:val="none" w:sz="0" w:space="0" w:color="auto"/>
      </w:divBdr>
    </w:div>
    <w:div w:id="810051426">
      <w:bodyDiv w:val="1"/>
      <w:marLeft w:val="0"/>
      <w:marRight w:val="0"/>
      <w:marTop w:val="0"/>
      <w:marBottom w:val="0"/>
      <w:divBdr>
        <w:top w:val="none" w:sz="0" w:space="0" w:color="auto"/>
        <w:left w:val="none" w:sz="0" w:space="0" w:color="auto"/>
        <w:bottom w:val="none" w:sz="0" w:space="0" w:color="auto"/>
        <w:right w:val="none" w:sz="0" w:space="0" w:color="auto"/>
      </w:divBdr>
      <w:divsChild>
        <w:div w:id="1076443034">
          <w:marLeft w:val="0"/>
          <w:marRight w:val="0"/>
          <w:marTop w:val="0"/>
          <w:marBottom w:val="0"/>
          <w:divBdr>
            <w:top w:val="none" w:sz="0" w:space="0" w:color="auto"/>
            <w:left w:val="none" w:sz="0" w:space="0" w:color="auto"/>
            <w:bottom w:val="none" w:sz="0" w:space="0" w:color="auto"/>
            <w:right w:val="none" w:sz="0" w:space="0" w:color="auto"/>
          </w:divBdr>
          <w:divsChild>
            <w:div w:id="1065177219">
              <w:marLeft w:val="0"/>
              <w:marRight w:val="0"/>
              <w:marTop w:val="0"/>
              <w:marBottom w:val="0"/>
              <w:divBdr>
                <w:top w:val="none" w:sz="0" w:space="0" w:color="auto"/>
                <w:left w:val="none" w:sz="0" w:space="0" w:color="auto"/>
                <w:bottom w:val="none" w:sz="0" w:space="0" w:color="auto"/>
                <w:right w:val="none" w:sz="0" w:space="0" w:color="auto"/>
              </w:divBdr>
              <w:divsChild>
                <w:div w:id="115345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51439">
      <w:bodyDiv w:val="1"/>
      <w:marLeft w:val="0"/>
      <w:marRight w:val="0"/>
      <w:marTop w:val="0"/>
      <w:marBottom w:val="0"/>
      <w:divBdr>
        <w:top w:val="none" w:sz="0" w:space="0" w:color="auto"/>
        <w:left w:val="none" w:sz="0" w:space="0" w:color="auto"/>
        <w:bottom w:val="none" w:sz="0" w:space="0" w:color="auto"/>
        <w:right w:val="none" w:sz="0" w:space="0" w:color="auto"/>
      </w:divBdr>
    </w:div>
    <w:div w:id="863251771">
      <w:bodyDiv w:val="1"/>
      <w:marLeft w:val="0"/>
      <w:marRight w:val="0"/>
      <w:marTop w:val="0"/>
      <w:marBottom w:val="0"/>
      <w:divBdr>
        <w:top w:val="none" w:sz="0" w:space="0" w:color="auto"/>
        <w:left w:val="none" w:sz="0" w:space="0" w:color="auto"/>
        <w:bottom w:val="none" w:sz="0" w:space="0" w:color="auto"/>
        <w:right w:val="none" w:sz="0" w:space="0" w:color="auto"/>
      </w:divBdr>
    </w:div>
    <w:div w:id="877208025">
      <w:bodyDiv w:val="1"/>
      <w:marLeft w:val="0"/>
      <w:marRight w:val="0"/>
      <w:marTop w:val="0"/>
      <w:marBottom w:val="0"/>
      <w:divBdr>
        <w:top w:val="none" w:sz="0" w:space="0" w:color="auto"/>
        <w:left w:val="none" w:sz="0" w:space="0" w:color="auto"/>
        <w:bottom w:val="none" w:sz="0" w:space="0" w:color="auto"/>
        <w:right w:val="none" w:sz="0" w:space="0" w:color="auto"/>
      </w:divBdr>
    </w:div>
    <w:div w:id="956375227">
      <w:bodyDiv w:val="1"/>
      <w:marLeft w:val="0"/>
      <w:marRight w:val="0"/>
      <w:marTop w:val="0"/>
      <w:marBottom w:val="0"/>
      <w:divBdr>
        <w:top w:val="none" w:sz="0" w:space="0" w:color="auto"/>
        <w:left w:val="none" w:sz="0" w:space="0" w:color="auto"/>
        <w:bottom w:val="none" w:sz="0" w:space="0" w:color="auto"/>
        <w:right w:val="none" w:sz="0" w:space="0" w:color="auto"/>
      </w:divBdr>
      <w:divsChild>
        <w:div w:id="905263777">
          <w:marLeft w:val="0"/>
          <w:marRight w:val="0"/>
          <w:marTop w:val="0"/>
          <w:marBottom w:val="0"/>
          <w:divBdr>
            <w:top w:val="none" w:sz="0" w:space="0" w:color="auto"/>
            <w:left w:val="none" w:sz="0" w:space="0" w:color="auto"/>
            <w:bottom w:val="none" w:sz="0" w:space="0" w:color="auto"/>
            <w:right w:val="none" w:sz="0" w:space="0" w:color="auto"/>
          </w:divBdr>
          <w:divsChild>
            <w:div w:id="1213929605">
              <w:marLeft w:val="0"/>
              <w:marRight w:val="0"/>
              <w:marTop w:val="0"/>
              <w:marBottom w:val="0"/>
              <w:divBdr>
                <w:top w:val="none" w:sz="0" w:space="0" w:color="auto"/>
                <w:left w:val="none" w:sz="0" w:space="0" w:color="auto"/>
                <w:bottom w:val="none" w:sz="0" w:space="0" w:color="auto"/>
                <w:right w:val="none" w:sz="0" w:space="0" w:color="auto"/>
              </w:divBdr>
              <w:divsChild>
                <w:div w:id="184308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189902">
      <w:bodyDiv w:val="1"/>
      <w:marLeft w:val="0"/>
      <w:marRight w:val="0"/>
      <w:marTop w:val="0"/>
      <w:marBottom w:val="0"/>
      <w:divBdr>
        <w:top w:val="none" w:sz="0" w:space="0" w:color="auto"/>
        <w:left w:val="none" w:sz="0" w:space="0" w:color="auto"/>
        <w:bottom w:val="none" w:sz="0" w:space="0" w:color="auto"/>
        <w:right w:val="none" w:sz="0" w:space="0" w:color="auto"/>
      </w:divBdr>
    </w:div>
    <w:div w:id="968128812">
      <w:bodyDiv w:val="1"/>
      <w:marLeft w:val="0"/>
      <w:marRight w:val="0"/>
      <w:marTop w:val="0"/>
      <w:marBottom w:val="0"/>
      <w:divBdr>
        <w:top w:val="none" w:sz="0" w:space="0" w:color="auto"/>
        <w:left w:val="none" w:sz="0" w:space="0" w:color="auto"/>
        <w:bottom w:val="none" w:sz="0" w:space="0" w:color="auto"/>
        <w:right w:val="none" w:sz="0" w:space="0" w:color="auto"/>
      </w:divBdr>
    </w:div>
    <w:div w:id="985739077">
      <w:bodyDiv w:val="1"/>
      <w:marLeft w:val="0"/>
      <w:marRight w:val="0"/>
      <w:marTop w:val="0"/>
      <w:marBottom w:val="0"/>
      <w:divBdr>
        <w:top w:val="none" w:sz="0" w:space="0" w:color="auto"/>
        <w:left w:val="none" w:sz="0" w:space="0" w:color="auto"/>
        <w:bottom w:val="none" w:sz="0" w:space="0" w:color="auto"/>
        <w:right w:val="none" w:sz="0" w:space="0" w:color="auto"/>
      </w:divBdr>
      <w:divsChild>
        <w:div w:id="2036497455">
          <w:marLeft w:val="0"/>
          <w:marRight w:val="0"/>
          <w:marTop w:val="0"/>
          <w:marBottom w:val="0"/>
          <w:divBdr>
            <w:top w:val="none" w:sz="0" w:space="0" w:color="auto"/>
            <w:left w:val="none" w:sz="0" w:space="0" w:color="auto"/>
            <w:bottom w:val="none" w:sz="0" w:space="0" w:color="auto"/>
            <w:right w:val="none" w:sz="0" w:space="0" w:color="auto"/>
          </w:divBdr>
          <w:divsChild>
            <w:div w:id="1912810989">
              <w:marLeft w:val="0"/>
              <w:marRight w:val="0"/>
              <w:marTop w:val="0"/>
              <w:marBottom w:val="0"/>
              <w:divBdr>
                <w:top w:val="none" w:sz="0" w:space="0" w:color="auto"/>
                <w:left w:val="none" w:sz="0" w:space="0" w:color="auto"/>
                <w:bottom w:val="none" w:sz="0" w:space="0" w:color="auto"/>
                <w:right w:val="none" w:sz="0" w:space="0" w:color="auto"/>
              </w:divBdr>
              <w:divsChild>
                <w:div w:id="1057315586">
                  <w:marLeft w:val="0"/>
                  <w:marRight w:val="0"/>
                  <w:marTop w:val="0"/>
                  <w:marBottom w:val="0"/>
                  <w:divBdr>
                    <w:top w:val="none" w:sz="0" w:space="0" w:color="auto"/>
                    <w:left w:val="none" w:sz="0" w:space="0" w:color="auto"/>
                    <w:bottom w:val="none" w:sz="0" w:space="0" w:color="auto"/>
                    <w:right w:val="none" w:sz="0" w:space="0" w:color="auto"/>
                  </w:divBdr>
                  <w:divsChild>
                    <w:div w:id="306714694">
                      <w:marLeft w:val="0"/>
                      <w:marRight w:val="0"/>
                      <w:marTop w:val="0"/>
                      <w:marBottom w:val="0"/>
                      <w:divBdr>
                        <w:top w:val="none" w:sz="0" w:space="0" w:color="auto"/>
                        <w:left w:val="none" w:sz="0" w:space="0" w:color="auto"/>
                        <w:bottom w:val="none" w:sz="0" w:space="0" w:color="auto"/>
                        <w:right w:val="none" w:sz="0" w:space="0" w:color="auto"/>
                      </w:divBdr>
                      <w:divsChild>
                        <w:div w:id="366296446">
                          <w:marLeft w:val="0"/>
                          <w:marRight w:val="0"/>
                          <w:marTop w:val="0"/>
                          <w:marBottom w:val="0"/>
                          <w:divBdr>
                            <w:top w:val="none" w:sz="0" w:space="0" w:color="auto"/>
                            <w:left w:val="none" w:sz="0" w:space="0" w:color="auto"/>
                            <w:bottom w:val="none" w:sz="0" w:space="0" w:color="auto"/>
                            <w:right w:val="none" w:sz="0" w:space="0" w:color="auto"/>
                          </w:divBdr>
                          <w:divsChild>
                            <w:div w:id="909581758">
                              <w:marLeft w:val="0"/>
                              <w:marRight w:val="0"/>
                              <w:marTop w:val="0"/>
                              <w:marBottom w:val="0"/>
                              <w:divBdr>
                                <w:top w:val="single" w:sz="6" w:space="0" w:color="auto"/>
                                <w:left w:val="single" w:sz="6" w:space="0" w:color="auto"/>
                                <w:bottom w:val="single" w:sz="6" w:space="0" w:color="auto"/>
                                <w:right w:val="single" w:sz="6" w:space="0" w:color="auto"/>
                              </w:divBdr>
                              <w:divsChild>
                                <w:div w:id="402412">
                                  <w:marLeft w:val="0"/>
                                  <w:marRight w:val="195"/>
                                  <w:marTop w:val="0"/>
                                  <w:marBottom w:val="0"/>
                                  <w:divBdr>
                                    <w:top w:val="none" w:sz="0" w:space="0" w:color="auto"/>
                                    <w:left w:val="none" w:sz="0" w:space="0" w:color="auto"/>
                                    <w:bottom w:val="none" w:sz="0" w:space="0" w:color="auto"/>
                                    <w:right w:val="none" w:sz="0" w:space="0" w:color="auto"/>
                                  </w:divBdr>
                                  <w:divsChild>
                                    <w:div w:id="1718235663">
                                      <w:marLeft w:val="0"/>
                                      <w:marRight w:val="0"/>
                                      <w:marTop w:val="0"/>
                                      <w:marBottom w:val="0"/>
                                      <w:divBdr>
                                        <w:top w:val="none" w:sz="0" w:space="0" w:color="auto"/>
                                        <w:left w:val="none" w:sz="0" w:space="0" w:color="auto"/>
                                        <w:bottom w:val="none" w:sz="0" w:space="0" w:color="auto"/>
                                        <w:right w:val="none" w:sz="0" w:space="0" w:color="auto"/>
                                      </w:divBdr>
                                      <w:divsChild>
                                        <w:div w:id="1346597732">
                                          <w:marLeft w:val="0"/>
                                          <w:marRight w:val="195"/>
                                          <w:marTop w:val="0"/>
                                          <w:marBottom w:val="0"/>
                                          <w:divBdr>
                                            <w:top w:val="none" w:sz="0" w:space="0" w:color="auto"/>
                                            <w:left w:val="none" w:sz="0" w:space="0" w:color="auto"/>
                                            <w:bottom w:val="none" w:sz="0" w:space="0" w:color="auto"/>
                                            <w:right w:val="none" w:sz="0" w:space="0" w:color="auto"/>
                                          </w:divBdr>
                                          <w:divsChild>
                                            <w:div w:id="620957906">
                                              <w:marLeft w:val="0"/>
                                              <w:marRight w:val="0"/>
                                              <w:marTop w:val="0"/>
                                              <w:marBottom w:val="0"/>
                                              <w:divBdr>
                                                <w:top w:val="none" w:sz="0" w:space="0" w:color="auto"/>
                                                <w:left w:val="none" w:sz="0" w:space="0" w:color="auto"/>
                                                <w:bottom w:val="none" w:sz="0" w:space="0" w:color="auto"/>
                                                <w:right w:val="none" w:sz="0" w:space="0" w:color="auto"/>
                                              </w:divBdr>
                                              <w:divsChild>
                                                <w:div w:id="1167401340">
                                                  <w:marLeft w:val="0"/>
                                                  <w:marRight w:val="0"/>
                                                  <w:marTop w:val="0"/>
                                                  <w:marBottom w:val="0"/>
                                                  <w:divBdr>
                                                    <w:top w:val="none" w:sz="0" w:space="0" w:color="auto"/>
                                                    <w:left w:val="none" w:sz="0" w:space="0" w:color="auto"/>
                                                    <w:bottom w:val="none" w:sz="0" w:space="0" w:color="auto"/>
                                                    <w:right w:val="none" w:sz="0" w:space="0" w:color="auto"/>
                                                  </w:divBdr>
                                                  <w:divsChild>
                                                    <w:div w:id="37945950">
                                                      <w:marLeft w:val="0"/>
                                                      <w:marRight w:val="0"/>
                                                      <w:marTop w:val="0"/>
                                                      <w:marBottom w:val="0"/>
                                                      <w:divBdr>
                                                        <w:top w:val="none" w:sz="0" w:space="0" w:color="auto"/>
                                                        <w:left w:val="none" w:sz="0" w:space="0" w:color="auto"/>
                                                        <w:bottom w:val="none" w:sz="0" w:space="0" w:color="auto"/>
                                                        <w:right w:val="none" w:sz="0" w:space="0" w:color="auto"/>
                                                      </w:divBdr>
                                                      <w:divsChild>
                                                        <w:div w:id="844631434">
                                                          <w:marLeft w:val="0"/>
                                                          <w:marRight w:val="0"/>
                                                          <w:marTop w:val="0"/>
                                                          <w:marBottom w:val="0"/>
                                                          <w:divBdr>
                                                            <w:top w:val="none" w:sz="0" w:space="0" w:color="auto"/>
                                                            <w:left w:val="none" w:sz="0" w:space="0" w:color="auto"/>
                                                            <w:bottom w:val="none" w:sz="0" w:space="0" w:color="auto"/>
                                                            <w:right w:val="none" w:sz="0" w:space="0" w:color="auto"/>
                                                          </w:divBdr>
                                                          <w:divsChild>
                                                            <w:div w:id="354426490">
                                                              <w:marLeft w:val="0"/>
                                                              <w:marRight w:val="0"/>
                                                              <w:marTop w:val="0"/>
                                                              <w:marBottom w:val="0"/>
                                                              <w:divBdr>
                                                                <w:top w:val="none" w:sz="0" w:space="0" w:color="auto"/>
                                                                <w:left w:val="none" w:sz="0" w:space="0" w:color="auto"/>
                                                                <w:bottom w:val="none" w:sz="0" w:space="0" w:color="auto"/>
                                                                <w:right w:val="none" w:sz="0" w:space="0" w:color="auto"/>
                                                              </w:divBdr>
                                                              <w:divsChild>
                                                                <w:div w:id="1983657601">
                                                                  <w:marLeft w:val="405"/>
                                                                  <w:marRight w:val="0"/>
                                                                  <w:marTop w:val="0"/>
                                                                  <w:marBottom w:val="0"/>
                                                                  <w:divBdr>
                                                                    <w:top w:val="none" w:sz="0" w:space="0" w:color="auto"/>
                                                                    <w:left w:val="none" w:sz="0" w:space="0" w:color="auto"/>
                                                                    <w:bottom w:val="none" w:sz="0" w:space="0" w:color="auto"/>
                                                                    <w:right w:val="none" w:sz="0" w:space="0" w:color="auto"/>
                                                                  </w:divBdr>
                                                                  <w:divsChild>
                                                                    <w:div w:id="230385227">
                                                                      <w:marLeft w:val="0"/>
                                                                      <w:marRight w:val="0"/>
                                                                      <w:marTop w:val="0"/>
                                                                      <w:marBottom w:val="0"/>
                                                                      <w:divBdr>
                                                                        <w:top w:val="none" w:sz="0" w:space="0" w:color="auto"/>
                                                                        <w:left w:val="none" w:sz="0" w:space="0" w:color="auto"/>
                                                                        <w:bottom w:val="none" w:sz="0" w:space="0" w:color="auto"/>
                                                                        <w:right w:val="none" w:sz="0" w:space="0" w:color="auto"/>
                                                                      </w:divBdr>
                                                                      <w:divsChild>
                                                                        <w:div w:id="1158233730">
                                                                          <w:marLeft w:val="0"/>
                                                                          <w:marRight w:val="0"/>
                                                                          <w:marTop w:val="0"/>
                                                                          <w:marBottom w:val="0"/>
                                                                          <w:divBdr>
                                                                            <w:top w:val="none" w:sz="0" w:space="0" w:color="auto"/>
                                                                            <w:left w:val="none" w:sz="0" w:space="0" w:color="auto"/>
                                                                            <w:bottom w:val="none" w:sz="0" w:space="0" w:color="auto"/>
                                                                            <w:right w:val="none" w:sz="0" w:space="0" w:color="auto"/>
                                                                          </w:divBdr>
                                                                          <w:divsChild>
                                                                            <w:div w:id="1443958049">
                                                                              <w:marLeft w:val="0"/>
                                                                              <w:marRight w:val="0"/>
                                                                              <w:marTop w:val="60"/>
                                                                              <w:marBottom w:val="0"/>
                                                                              <w:divBdr>
                                                                                <w:top w:val="none" w:sz="0" w:space="0" w:color="auto"/>
                                                                                <w:left w:val="none" w:sz="0" w:space="0" w:color="auto"/>
                                                                                <w:bottom w:val="none" w:sz="0" w:space="0" w:color="auto"/>
                                                                                <w:right w:val="none" w:sz="0" w:space="0" w:color="auto"/>
                                                                              </w:divBdr>
                                                                              <w:divsChild>
                                                                                <w:div w:id="800072028">
                                                                                  <w:marLeft w:val="0"/>
                                                                                  <w:marRight w:val="0"/>
                                                                                  <w:marTop w:val="0"/>
                                                                                  <w:marBottom w:val="0"/>
                                                                                  <w:divBdr>
                                                                                    <w:top w:val="none" w:sz="0" w:space="0" w:color="auto"/>
                                                                                    <w:left w:val="none" w:sz="0" w:space="0" w:color="auto"/>
                                                                                    <w:bottom w:val="none" w:sz="0" w:space="0" w:color="auto"/>
                                                                                    <w:right w:val="none" w:sz="0" w:space="0" w:color="auto"/>
                                                                                  </w:divBdr>
                                                                                  <w:divsChild>
                                                                                    <w:div w:id="1824545519">
                                                                                      <w:marLeft w:val="0"/>
                                                                                      <w:marRight w:val="0"/>
                                                                                      <w:marTop w:val="0"/>
                                                                                      <w:marBottom w:val="0"/>
                                                                                      <w:divBdr>
                                                                                        <w:top w:val="none" w:sz="0" w:space="0" w:color="auto"/>
                                                                                        <w:left w:val="none" w:sz="0" w:space="0" w:color="auto"/>
                                                                                        <w:bottom w:val="none" w:sz="0" w:space="0" w:color="auto"/>
                                                                                        <w:right w:val="none" w:sz="0" w:space="0" w:color="auto"/>
                                                                                      </w:divBdr>
                                                                                      <w:divsChild>
                                                                                        <w:div w:id="676856985">
                                                                                          <w:marLeft w:val="0"/>
                                                                                          <w:marRight w:val="0"/>
                                                                                          <w:marTop w:val="0"/>
                                                                                          <w:marBottom w:val="0"/>
                                                                                          <w:divBdr>
                                                                                            <w:top w:val="none" w:sz="0" w:space="0" w:color="auto"/>
                                                                                            <w:left w:val="none" w:sz="0" w:space="0" w:color="auto"/>
                                                                                            <w:bottom w:val="none" w:sz="0" w:space="0" w:color="auto"/>
                                                                                            <w:right w:val="none" w:sz="0" w:space="0" w:color="auto"/>
                                                                                          </w:divBdr>
                                                                                          <w:divsChild>
                                                                                            <w:div w:id="1842046280">
                                                                                              <w:marLeft w:val="0"/>
                                                                                              <w:marRight w:val="0"/>
                                                                                              <w:marTop w:val="0"/>
                                                                                              <w:marBottom w:val="0"/>
                                                                                              <w:divBdr>
                                                                                                <w:top w:val="none" w:sz="0" w:space="0" w:color="auto"/>
                                                                                                <w:left w:val="none" w:sz="0" w:space="0" w:color="auto"/>
                                                                                                <w:bottom w:val="none" w:sz="0" w:space="0" w:color="auto"/>
                                                                                                <w:right w:val="none" w:sz="0" w:space="0" w:color="auto"/>
                                                                                              </w:divBdr>
                                                                                              <w:divsChild>
                                                                                                <w:div w:id="253515621">
                                                                                                  <w:marLeft w:val="0"/>
                                                                                                  <w:marRight w:val="0"/>
                                                                                                  <w:marTop w:val="0"/>
                                                                                                  <w:marBottom w:val="0"/>
                                                                                                  <w:divBdr>
                                                                                                    <w:top w:val="none" w:sz="0" w:space="0" w:color="auto"/>
                                                                                                    <w:left w:val="none" w:sz="0" w:space="0" w:color="auto"/>
                                                                                                    <w:bottom w:val="none" w:sz="0" w:space="0" w:color="auto"/>
                                                                                                    <w:right w:val="none" w:sz="0" w:space="0" w:color="auto"/>
                                                                                                  </w:divBdr>
                                                                                                  <w:divsChild>
                                                                                                    <w:div w:id="1611088174">
                                                                                                      <w:marLeft w:val="0"/>
                                                                                                      <w:marRight w:val="0"/>
                                                                                                      <w:marTop w:val="0"/>
                                                                                                      <w:marBottom w:val="0"/>
                                                                                                      <w:divBdr>
                                                                                                        <w:top w:val="none" w:sz="0" w:space="0" w:color="auto"/>
                                                                                                        <w:left w:val="none" w:sz="0" w:space="0" w:color="auto"/>
                                                                                                        <w:bottom w:val="none" w:sz="0" w:space="0" w:color="auto"/>
                                                                                                        <w:right w:val="none" w:sz="0" w:space="0" w:color="auto"/>
                                                                                                      </w:divBdr>
                                                                                                      <w:divsChild>
                                                                                                        <w:div w:id="1199008898">
                                                                                                          <w:marLeft w:val="0"/>
                                                                                                          <w:marRight w:val="0"/>
                                                                                                          <w:marTop w:val="0"/>
                                                                                                          <w:marBottom w:val="0"/>
                                                                                                          <w:divBdr>
                                                                                                            <w:top w:val="none" w:sz="0" w:space="0" w:color="auto"/>
                                                                                                            <w:left w:val="none" w:sz="0" w:space="0" w:color="auto"/>
                                                                                                            <w:bottom w:val="none" w:sz="0" w:space="0" w:color="auto"/>
                                                                                                            <w:right w:val="none" w:sz="0" w:space="0" w:color="auto"/>
                                                                                                          </w:divBdr>
                                                                                                          <w:divsChild>
                                                                                                            <w:div w:id="4602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7922777">
      <w:bodyDiv w:val="1"/>
      <w:marLeft w:val="0"/>
      <w:marRight w:val="0"/>
      <w:marTop w:val="0"/>
      <w:marBottom w:val="0"/>
      <w:divBdr>
        <w:top w:val="none" w:sz="0" w:space="0" w:color="auto"/>
        <w:left w:val="none" w:sz="0" w:space="0" w:color="auto"/>
        <w:bottom w:val="none" w:sz="0" w:space="0" w:color="auto"/>
        <w:right w:val="none" w:sz="0" w:space="0" w:color="auto"/>
      </w:divBdr>
    </w:div>
    <w:div w:id="1002900290">
      <w:bodyDiv w:val="1"/>
      <w:marLeft w:val="0"/>
      <w:marRight w:val="0"/>
      <w:marTop w:val="0"/>
      <w:marBottom w:val="0"/>
      <w:divBdr>
        <w:top w:val="none" w:sz="0" w:space="0" w:color="auto"/>
        <w:left w:val="none" w:sz="0" w:space="0" w:color="auto"/>
        <w:bottom w:val="none" w:sz="0" w:space="0" w:color="auto"/>
        <w:right w:val="none" w:sz="0" w:space="0" w:color="auto"/>
      </w:divBdr>
      <w:divsChild>
        <w:div w:id="1997681292">
          <w:marLeft w:val="0"/>
          <w:marRight w:val="0"/>
          <w:marTop w:val="0"/>
          <w:marBottom w:val="0"/>
          <w:divBdr>
            <w:top w:val="none" w:sz="0" w:space="0" w:color="auto"/>
            <w:left w:val="none" w:sz="0" w:space="0" w:color="auto"/>
            <w:bottom w:val="none" w:sz="0" w:space="0" w:color="auto"/>
            <w:right w:val="none" w:sz="0" w:space="0" w:color="auto"/>
          </w:divBdr>
          <w:divsChild>
            <w:div w:id="813302380">
              <w:marLeft w:val="0"/>
              <w:marRight w:val="0"/>
              <w:marTop w:val="0"/>
              <w:marBottom w:val="0"/>
              <w:divBdr>
                <w:top w:val="none" w:sz="0" w:space="0" w:color="auto"/>
                <w:left w:val="none" w:sz="0" w:space="0" w:color="auto"/>
                <w:bottom w:val="none" w:sz="0" w:space="0" w:color="auto"/>
                <w:right w:val="none" w:sz="0" w:space="0" w:color="auto"/>
              </w:divBdr>
              <w:divsChild>
                <w:div w:id="121465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303389">
      <w:bodyDiv w:val="1"/>
      <w:marLeft w:val="0"/>
      <w:marRight w:val="0"/>
      <w:marTop w:val="0"/>
      <w:marBottom w:val="0"/>
      <w:divBdr>
        <w:top w:val="none" w:sz="0" w:space="0" w:color="auto"/>
        <w:left w:val="none" w:sz="0" w:space="0" w:color="auto"/>
        <w:bottom w:val="none" w:sz="0" w:space="0" w:color="auto"/>
        <w:right w:val="none" w:sz="0" w:space="0" w:color="auto"/>
      </w:divBdr>
    </w:div>
    <w:div w:id="1011374078">
      <w:bodyDiv w:val="1"/>
      <w:marLeft w:val="0"/>
      <w:marRight w:val="0"/>
      <w:marTop w:val="0"/>
      <w:marBottom w:val="0"/>
      <w:divBdr>
        <w:top w:val="none" w:sz="0" w:space="0" w:color="auto"/>
        <w:left w:val="none" w:sz="0" w:space="0" w:color="auto"/>
        <w:bottom w:val="none" w:sz="0" w:space="0" w:color="auto"/>
        <w:right w:val="none" w:sz="0" w:space="0" w:color="auto"/>
      </w:divBdr>
      <w:divsChild>
        <w:div w:id="1331980050">
          <w:marLeft w:val="0"/>
          <w:marRight w:val="0"/>
          <w:marTop w:val="0"/>
          <w:marBottom w:val="0"/>
          <w:divBdr>
            <w:top w:val="none" w:sz="0" w:space="0" w:color="auto"/>
            <w:left w:val="none" w:sz="0" w:space="0" w:color="auto"/>
            <w:bottom w:val="none" w:sz="0" w:space="0" w:color="auto"/>
            <w:right w:val="none" w:sz="0" w:space="0" w:color="auto"/>
          </w:divBdr>
          <w:divsChild>
            <w:div w:id="848065516">
              <w:marLeft w:val="0"/>
              <w:marRight w:val="0"/>
              <w:marTop w:val="0"/>
              <w:marBottom w:val="0"/>
              <w:divBdr>
                <w:top w:val="none" w:sz="0" w:space="0" w:color="auto"/>
                <w:left w:val="none" w:sz="0" w:space="0" w:color="auto"/>
                <w:bottom w:val="none" w:sz="0" w:space="0" w:color="auto"/>
                <w:right w:val="none" w:sz="0" w:space="0" w:color="auto"/>
              </w:divBdr>
              <w:divsChild>
                <w:div w:id="597099268">
                  <w:marLeft w:val="0"/>
                  <w:marRight w:val="0"/>
                  <w:marTop w:val="0"/>
                  <w:marBottom w:val="0"/>
                  <w:divBdr>
                    <w:top w:val="none" w:sz="0" w:space="0" w:color="auto"/>
                    <w:left w:val="none" w:sz="0" w:space="0" w:color="auto"/>
                    <w:bottom w:val="none" w:sz="0" w:space="0" w:color="auto"/>
                    <w:right w:val="none" w:sz="0" w:space="0" w:color="auto"/>
                  </w:divBdr>
                  <w:divsChild>
                    <w:div w:id="132062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574780">
      <w:bodyDiv w:val="1"/>
      <w:marLeft w:val="0"/>
      <w:marRight w:val="0"/>
      <w:marTop w:val="0"/>
      <w:marBottom w:val="0"/>
      <w:divBdr>
        <w:top w:val="none" w:sz="0" w:space="0" w:color="auto"/>
        <w:left w:val="none" w:sz="0" w:space="0" w:color="auto"/>
        <w:bottom w:val="none" w:sz="0" w:space="0" w:color="auto"/>
        <w:right w:val="none" w:sz="0" w:space="0" w:color="auto"/>
      </w:divBdr>
    </w:div>
    <w:div w:id="1070998439">
      <w:bodyDiv w:val="1"/>
      <w:marLeft w:val="0"/>
      <w:marRight w:val="0"/>
      <w:marTop w:val="0"/>
      <w:marBottom w:val="0"/>
      <w:divBdr>
        <w:top w:val="none" w:sz="0" w:space="0" w:color="auto"/>
        <w:left w:val="none" w:sz="0" w:space="0" w:color="auto"/>
        <w:bottom w:val="none" w:sz="0" w:space="0" w:color="auto"/>
        <w:right w:val="none" w:sz="0" w:space="0" w:color="auto"/>
      </w:divBdr>
      <w:divsChild>
        <w:div w:id="897319352">
          <w:marLeft w:val="0"/>
          <w:marRight w:val="0"/>
          <w:marTop w:val="0"/>
          <w:marBottom w:val="0"/>
          <w:divBdr>
            <w:top w:val="none" w:sz="0" w:space="0" w:color="auto"/>
            <w:left w:val="none" w:sz="0" w:space="0" w:color="auto"/>
            <w:bottom w:val="none" w:sz="0" w:space="0" w:color="auto"/>
            <w:right w:val="none" w:sz="0" w:space="0" w:color="auto"/>
          </w:divBdr>
          <w:divsChild>
            <w:div w:id="853157008">
              <w:marLeft w:val="0"/>
              <w:marRight w:val="0"/>
              <w:marTop w:val="0"/>
              <w:marBottom w:val="0"/>
              <w:divBdr>
                <w:top w:val="none" w:sz="0" w:space="0" w:color="auto"/>
                <w:left w:val="none" w:sz="0" w:space="0" w:color="auto"/>
                <w:bottom w:val="none" w:sz="0" w:space="0" w:color="auto"/>
                <w:right w:val="none" w:sz="0" w:space="0" w:color="auto"/>
              </w:divBdr>
              <w:divsChild>
                <w:div w:id="532425889">
                  <w:marLeft w:val="0"/>
                  <w:marRight w:val="0"/>
                  <w:marTop w:val="0"/>
                  <w:marBottom w:val="0"/>
                  <w:divBdr>
                    <w:top w:val="none" w:sz="0" w:space="0" w:color="auto"/>
                    <w:left w:val="none" w:sz="0" w:space="0" w:color="auto"/>
                    <w:bottom w:val="none" w:sz="0" w:space="0" w:color="auto"/>
                    <w:right w:val="none" w:sz="0" w:space="0" w:color="auto"/>
                  </w:divBdr>
                </w:div>
              </w:divsChild>
            </w:div>
            <w:div w:id="2020427766">
              <w:marLeft w:val="0"/>
              <w:marRight w:val="0"/>
              <w:marTop w:val="0"/>
              <w:marBottom w:val="0"/>
              <w:divBdr>
                <w:top w:val="none" w:sz="0" w:space="0" w:color="auto"/>
                <w:left w:val="none" w:sz="0" w:space="0" w:color="auto"/>
                <w:bottom w:val="none" w:sz="0" w:space="0" w:color="auto"/>
                <w:right w:val="none" w:sz="0" w:space="0" w:color="auto"/>
              </w:divBdr>
              <w:divsChild>
                <w:div w:id="77845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924453">
          <w:marLeft w:val="0"/>
          <w:marRight w:val="0"/>
          <w:marTop w:val="0"/>
          <w:marBottom w:val="0"/>
          <w:divBdr>
            <w:top w:val="none" w:sz="0" w:space="0" w:color="auto"/>
            <w:left w:val="none" w:sz="0" w:space="0" w:color="auto"/>
            <w:bottom w:val="none" w:sz="0" w:space="0" w:color="auto"/>
            <w:right w:val="none" w:sz="0" w:space="0" w:color="auto"/>
          </w:divBdr>
          <w:divsChild>
            <w:div w:id="1934432133">
              <w:marLeft w:val="0"/>
              <w:marRight w:val="0"/>
              <w:marTop w:val="0"/>
              <w:marBottom w:val="0"/>
              <w:divBdr>
                <w:top w:val="none" w:sz="0" w:space="0" w:color="auto"/>
                <w:left w:val="none" w:sz="0" w:space="0" w:color="auto"/>
                <w:bottom w:val="none" w:sz="0" w:space="0" w:color="auto"/>
                <w:right w:val="none" w:sz="0" w:space="0" w:color="auto"/>
              </w:divBdr>
              <w:divsChild>
                <w:div w:id="200226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92001">
      <w:bodyDiv w:val="1"/>
      <w:marLeft w:val="0"/>
      <w:marRight w:val="0"/>
      <w:marTop w:val="0"/>
      <w:marBottom w:val="0"/>
      <w:divBdr>
        <w:top w:val="none" w:sz="0" w:space="0" w:color="auto"/>
        <w:left w:val="none" w:sz="0" w:space="0" w:color="auto"/>
        <w:bottom w:val="none" w:sz="0" w:space="0" w:color="auto"/>
        <w:right w:val="none" w:sz="0" w:space="0" w:color="auto"/>
      </w:divBdr>
      <w:divsChild>
        <w:div w:id="1754935254">
          <w:marLeft w:val="0"/>
          <w:marRight w:val="0"/>
          <w:marTop w:val="0"/>
          <w:marBottom w:val="0"/>
          <w:divBdr>
            <w:top w:val="none" w:sz="0" w:space="0" w:color="auto"/>
            <w:left w:val="none" w:sz="0" w:space="0" w:color="auto"/>
            <w:bottom w:val="none" w:sz="0" w:space="0" w:color="auto"/>
            <w:right w:val="none" w:sz="0" w:space="0" w:color="auto"/>
          </w:divBdr>
          <w:divsChild>
            <w:div w:id="1310553289">
              <w:marLeft w:val="0"/>
              <w:marRight w:val="0"/>
              <w:marTop w:val="0"/>
              <w:marBottom w:val="0"/>
              <w:divBdr>
                <w:top w:val="none" w:sz="0" w:space="0" w:color="auto"/>
                <w:left w:val="none" w:sz="0" w:space="0" w:color="auto"/>
                <w:bottom w:val="none" w:sz="0" w:space="0" w:color="auto"/>
                <w:right w:val="none" w:sz="0" w:space="0" w:color="auto"/>
              </w:divBdr>
              <w:divsChild>
                <w:div w:id="93205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309130">
      <w:bodyDiv w:val="1"/>
      <w:marLeft w:val="0"/>
      <w:marRight w:val="0"/>
      <w:marTop w:val="0"/>
      <w:marBottom w:val="0"/>
      <w:divBdr>
        <w:top w:val="none" w:sz="0" w:space="0" w:color="auto"/>
        <w:left w:val="none" w:sz="0" w:space="0" w:color="auto"/>
        <w:bottom w:val="none" w:sz="0" w:space="0" w:color="auto"/>
        <w:right w:val="none" w:sz="0" w:space="0" w:color="auto"/>
      </w:divBdr>
      <w:divsChild>
        <w:div w:id="1438601670">
          <w:marLeft w:val="0"/>
          <w:marRight w:val="0"/>
          <w:marTop w:val="0"/>
          <w:marBottom w:val="0"/>
          <w:divBdr>
            <w:top w:val="none" w:sz="0" w:space="0" w:color="auto"/>
            <w:left w:val="none" w:sz="0" w:space="0" w:color="auto"/>
            <w:bottom w:val="none" w:sz="0" w:space="0" w:color="auto"/>
            <w:right w:val="none" w:sz="0" w:space="0" w:color="auto"/>
          </w:divBdr>
          <w:divsChild>
            <w:div w:id="529415745">
              <w:marLeft w:val="0"/>
              <w:marRight w:val="0"/>
              <w:marTop w:val="0"/>
              <w:marBottom w:val="0"/>
              <w:divBdr>
                <w:top w:val="none" w:sz="0" w:space="0" w:color="auto"/>
                <w:left w:val="none" w:sz="0" w:space="0" w:color="auto"/>
                <w:bottom w:val="none" w:sz="0" w:space="0" w:color="auto"/>
                <w:right w:val="none" w:sz="0" w:space="0" w:color="auto"/>
              </w:divBdr>
              <w:divsChild>
                <w:div w:id="1030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898506">
      <w:bodyDiv w:val="1"/>
      <w:marLeft w:val="0"/>
      <w:marRight w:val="0"/>
      <w:marTop w:val="0"/>
      <w:marBottom w:val="0"/>
      <w:divBdr>
        <w:top w:val="none" w:sz="0" w:space="0" w:color="auto"/>
        <w:left w:val="none" w:sz="0" w:space="0" w:color="auto"/>
        <w:bottom w:val="none" w:sz="0" w:space="0" w:color="auto"/>
        <w:right w:val="none" w:sz="0" w:space="0" w:color="auto"/>
      </w:divBdr>
      <w:divsChild>
        <w:div w:id="1723674649">
          <w:marLeft w:val="0"/>
          <w:marRight w:val="0"/>
          <w:marTop w:val="0"/>
          <w:marBottom w:val="0"/>
          <w:divBdr>
            <w:top w:val="none" w:sz="0" w:space="0" w:color="auto"/>
            <w:left w:val="none" w:sz="0" w:space="0" w:color="auto"/>
            <w:bottom w:val="none" w:sz="0" w:space="0" w:color="auto"/>
            <w:right w:val="none" w:sz="0" w:space="0" w:color="auto"/>
          </w:divBdr>
          <w:divsChild>
            <w:div w:id="191497372">
              <w:marLeft w:val="0"/>
              <w:marRight w:val="0"/>
              <w:marTop w:val="0"/>
              <w:marBottom w:val="0"/>
              <w:divBdr>
                <w:top w:val="none" w:sz="0" w:space="0" w:color="auto"/>
                <w:left w:val="none" w:sz="0" w:space="0" w:color="auto"/>
                <w:bottom w:val="none" w:sz="0" w:space="0" w:color="auto"/>
                <w:right w:val="none" w:sz="0" w:space="0" w:color="auto"/>
              </w:divBdr>
              <w:divsChild>
                <w:div w:id="4341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349992">
      <w:bodyDiv w:val="1"/>
      <w:marLeft w:val="0"/>
      <w:marRight w:val="0"/>
      <w:marTop w:val="0"/>
      <w:marBottom w:val="0"/>
      <w:divBdr>
        <w:top w:val="none" w:sz="0" w:space="0" w:color="auto"/>
        <w:left w:val="none" w:sz="0" w:space="0" w:color="auto"/>
        <w:bottom w:val="none" w:sz="0" w:space="0" w:color="auto"/>
        <w:right w:val="none" w:sz="0" w:space="0" w:color="auto"/>
      </w:divBdr>
      <w:divsChild>
        <w:div w:id="986590470">
          <w:marLeft w:val="0"/>
          <w:marRight w:val="0"/>
          <w:marTop w:val="0"/>
          <w:marBottom w:val="0"/>
          <w:divBdr>
            <w:top w:val="none" w:sz="0" w:space="0" w:color="auto"/>
            <w:left w:val="none" w:sz="0" w:space="0" w:color="auto"/>
            <w:bottom w:val="none" w:sz="0" w:space="0" w:color="auto"/>
            <w:right w:val="none" w:sz="0" w:space="0" w:color="auto"/>
          </w:divBdr>
          <w:divsChild>
            <w:div w:id="104931642">
              <w:marLeft w:val="0"/>
              <w:marRight w:val="0"/>
              <w:marTop w:val="0"/>
              <w:marBottom w:val="0"/>
              <w:divBdr>
                <w:top w:val="none" w:sz="0" w:space="0" w:color="auto"/>
                <w:left w:val="none" w:sz="0" w:space="0" w:color="auto"/>
                <w:bottom w:val="none" w:sz="0" w:space="0" w:color="auto"/>
                <w:right w:val="none" w:sz="0" w:space="0" w:color="auto"/>
              </w:divBdr>
              <w:divsChild>
                <w:div w:id="197193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10449">
      <w:bodyDiv w:val="1"/>
      <w:marLeft w:val="0"/>
      <w:marRight w:val="0"/>
      <w:marTop w:val="0"/>
      <w:marBottom w:val="0"/>
      <w:divBdr>
        <w:top w:val="none" w:sz="0" w:space="0" w:color="auto"/>
        <w:left w:val="none" w:sz="0" w:space="0" w:color="auto"/>
        <w:bottom w:val="none" w:sz="0" w:space="0" w:color="auto"/>
        <w:right w:val="none" w:sz="0" w:space="0" w:color="auto"/>
      </w:divBdr>
    </w:div>
    <w:div w:id="1146238042">
      <w:bodyDiv w:val="1"/>
      <w:marLeft w:val="0"/>
      <w:marRight w:val="0"/>
      <w:marTop w:val="0"/>
      <w:marBottom w:val="0"/>
      <w:divBdr>
        <w:top w:val="none" w:sz="0" w:space="0" w:color="auto"/>
        <w:left w:val="none" w:sz="0" w:space="0" w:color="auto"/>
        <w:bottom w:val="none" w:sz="0" w:space="0" w:color="auto"/>
        <w:right w:val="none" w:sz="0" w:space="0" w:color="auto"/>
      </w:divBdr>
      <w:divsChild>
        <w:div w:id="1192691027">
          <w:marLeft w:val="0"/>
          <w:marRight w:val="0"/>
          <w:marTop w:val="0"/>
          <w:marBottom w:val="0"/>
          <w:divBdr>
            <w:top w:val="none" w:sz="0" w:space="0" w:color="auto"/>
            <w:left w:val="none" w:sz="0" w:space="0" w:color="auto"/>
            <w:bottom w:val="none" w:sz="0" w:space="0" w:color="auto"/>
            <w:right w:val="none" w:sz="0" w:space="0" w:color="auto"/>
          </w:divBdr>
          <w:divsChild>
            <w:div w:id="506752960">
              <w:marLeft w:val="0"/>
              <w:marRight w:val="0"/>
              <w:marTop w:val="0"/>
              <w:marBottom w:val="0"/>
              <w:divBdr>
                <w:top w:val="none" w:sz="0" w:space="0" w:color="auto"/>
                <w:left w:val="none" w:sz="0" w:space="0" w:color="auto"/>
                <w:bottom w:val="none" w:sz="0" w:space="0" w:color="auto"/>
                <w:right w:val="none" w:sz="0" w:space="0" w:color="auto"/>
              </w:divBdr>
              <w:divsChild>
                <w:div w:id="206224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058851">
      <w:bodyDiv w:val="1"/>
      <w:marLeft w:val="0"/>
      <w:marRight w:val="0"/>
      <w:marTop w:val="0"/>
      <w:marBottom w:val="0"/>
      <w:divBdr>
        <w:top w:val="none" w:sz="0" w:space="0" w:color="auto"/>
        <w:left w:val="none" w:sz="0" w:space="0" w:color="auto"/>
        <w:bottom w:val="none" w:sz="0" w:space="0" w:color="auto"/>
        <w:right w:val="none" w:sz="0" w:space="0" w:color="auto"/>
      </w:divBdr>
      <w:divsChild>
        <w:div w:id="1522356995">
          <w:marLeft w:val="0"/>
          <w:marRight w:val="0"/>
          <w:marTop w:val="0"/>
          <w:marBottom w:val="0"/>
          <w:divBdr>
            <w:top w:val="none" w:sz="0" w:space="0" w:color="auto"/>
            <w:left w:val="none" w:sz="0" w:space="0" w:color="auto"/>
            <w:bottom w:val="none" w:sz="0" w:space="0" w:color="auto"/>
            <w:right w:val="none" w:sz="0" w:space="0" w:color="auto"/>
          </w:divBdr>
          <w:divsChild>
            <w:div w:id="1374189318">
              <w:marLeft w:val="0"/>
              <w:marRight w:val="0"/>
              <w:marTop w:val="0"/>
              <w:marBottom w:val="0"/>
              <w:divBdr>
                <w:top w:val="none" w:sz="0" w:space="0" w:color="auto"/>
                <w:left w:val="none" w:sz="0" w:space="0" w:color="auto"/>
                <w:bottom w:val="none" w:sz="0" w:space="0" w:color="auto"/>
                <w:right w:val="none" w:sz="0" w:space="0" w:color="auto"/>
              </w:divBdr>
              <w:divsChild>
                <w:div w:id="52614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75911">
      <w:bodyDiv w:val="1"/>
      <w:marLeft w:val="0"/>
      <w:marRight w:val="0"/>
      <w:marTop w:val="0"/>
      <w:marBottom w:val="0"/>
      <w:divBdr>
        <w:top w:val="none" w:sz="0" w:space="0" w:color="auto"/>
        <w:left w:val="none" w:sz="0" w:space="0" w:color="auto"/>
        <w:bottom w:val="none" w:sz="0" w:space="0" w:color="auto"/>
        <w:right w:val="none" w:sz="0" w:space="0" w:color="auto"/>
      </w:divBdr>
    </w:div>
    <w:div w:id="1206411485">
      <w:bodyDiv w:val="1"/>
      <w:marLeft w:val="0"/>
      <w:marRight w:val="0"/>
      <w:marTop w:val="0"/>
      <w:marBottom w:val="0"/>
      <w:divBdr>
        <w:top w:val="none" w:sz="0" w:space="0" w:color="auto"/>
        <w:left w:val="none" w:sz="0" w:space="0" w:color="auto"/>
        <w:bottom w:val="none" w:sz="0" w:space="0" w:color="auto"/>
        <w:right w:val="none" w:sz="0" w:space="0" w:color="auto"/>
      </w:divBdr>
      <w:divsChild>
        <w:div w:id="2103989412">
          <w:marLeft w:val="0"/>
          <w:marRight w:val="0"/>
          <w:marTop w:val="0"/>
          <w:marBottom w:val="0"/>
          <w:divBdr>
            <w:top w:val="none" w:sz="0" w:space="0" w:color="auto"/>
            <w:left w:val="none" w:sz="0" w:space="0" w:color="auto"/>
            <w:bottom w:val="none" w:sz="0" w:space="0" w:color="auto"/>
            <w:right w:val="none" w:sz="0" w:space="0" w:color="auto"/>
          </w:divBdr>
          <w:divsChild>
            <w:div w:id="557858376">
              <w:marLeft w:val="0"/>
              <w:marRight w:val="0"/>
              <w:marTop w:val="0"/>
              <w:marBottom w:val="0"/>
              <w:divBdr>
                <w:top w:val="none" w:sz="0" w:space="0" w:color="auto"/>
                <w:left w:val="none" w:sz="0" w:space="0" w:color="auto"/>
                <w:bottom w:val="none" w:sz="0" w:space="0" w:color="auto"/>
                <w:right w:val="none" w:sz="0" w:space="0" w:color="auto"/>
              </w:divBdr>
              <w:divsChild>
                <w:div w:id="10365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997744">
      <w:bodyDiv w:val="1"/>
      <w:marLeft w:val="0"/>
      <w:marRight w:val="0"/>
      <w:marTop w:val="0"/>
      <w:marBottom w:val="0"/>
      <w:divBdr>
        <w:top w:val="none" w:sz="0" w:space="0" w:color="auto"/>
        <w:left w:val="none" w:sz="0" w:space="0" w:color="auto"/>
        <w:bottom w:val="none" w:sz="0" w:space="0" w:color="auto"/>
        <w:right w:val="none" w:sz="0" w:space="0" w:color="auto"/>
      </w:divBdr>
    </w:div>
    <w:div w:id="1218130425">
      <w:bodyDiv w:val="1"/>
      <w:marLeft w:val="0"/>
      <w:marRight w:val="0"/>
      <w:marTop w:val="0"/>
      <w:marBottom w:val="0"/>
      <w:divBdr>
        <w:top w:val="none" w:sz="0" w:space="0" w:color="auto"/>
        <w:left w:val="none" w:sz="0" w:space="0" w:color="auto"/>
        <w:bottom w:val="none" w:sz="0" w:space="0" w:color="auto"/>
        <w:right w:val="none" w:sz="0" w:space="0" w:color="auto"/>
      </w:divBdr>
      <w:divsChild>
        <w:div w:id="37820653">
          <w:marLeft w:val="0"/>
          <w:marRight w:val="0"/>
          <w:marTop w:val="0"/>
          <w:marBottom w:val="0"/>
          <w:divBdr>
            <w:top w:val="none" w:sz="0" w:space="0" w:color="auto"/>
            <w:left w:val="none" w:sz="0" w:space="0" w:color="auto"/>
            <w:bottom w:val="none" w:sz="0" w:space="0" w:color="auto"/>
            <w:right w:val="none" w:sz="0" w:space="0" w:color="auto"/>
          </w:divBdr>
          <w:divsChild>
            <w:div w:id="78144045">
              <w:marLeft w:val="0"/>
              <w:marRight w:val="0"/>
              <w:marTop w:val="0"/>
              <w:marBottom w:val="0"/>
              <w:divBdr>
                <w:top w:val="none" w:sz="0" w:space="0" w:color="auto"/>
                <w:left w:val="none" w:sz="0" w:space="0" w:color="auto"/>
                <w:bottom w:val="none" w:sz="0" w:space="0" w:color="auto"/>
                <w:right w:val="none" w:sz="0" w:space="0" w:color="auto"/>
              </w:divBdr>
              <w:divsChild>
                <w:div w:id="64790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455175">
      <w:bodyDiv w:val="1"/>
      <w:marLeft w:val="0"/>
      <w:marRight w:val="0"/>
      <w:marTop w:val="0"/>
      <w:marBottom w:val="0"/>
      <w:divBdr>
        <w:top w:val="none" w:sz="0" w:space="0" w:color="auto"/>
        <w:left w:val="none" w:sz="0" w:space="0" w:color="auto"/>
        <w:bottom w:val="none" w:sz="0" w:space="0" w:color="auto"/>
        <w:right w:val="none" w:sz="0" w:space="0" w:color="auto"/>
      </w:divBdr>
      <w:divsChild>
        <w:div w:id="2009600727">
          <w:marLeft w:val="0"/>
          <w:marRight w:val="0"/>
          <w:marTop w:val="0"/>
          <w:marBottom w:val="0"/>
          <w:divBdr>
            <w:top w:val="none" w:sz="0" w:space="0" w:color="auto"/>
            <w:left w:val="none" w:sz="0" w:space="0" w:color="auto"/>
            <w:bottom w:val="none" w:sz="0" w:space="0" w:color="auto"/>
            <w:right w:val="none" w:sz="0" w:space="0" w:color="auto"/>
          </w:divBdr>
          <w:divsChild>
            <w:div w:id="1143692698">
              <w:marLeft w:val="0"/>
              <w:marRight w:val="0"/>
              <w:marTop w:val="0"/>
              <w:marBottom w:val="0"/>
              <w:divBdr>
                <w:top w:val="none" w:sz="0" w:space="0" w:color="auto"/>
                <w:left w:val="none" w:sz="0" w:space="0" w:color="auto"/>
                <w:bottom w:val="none" w:sz="0" w:space="0" w:color="auto"/>
                <w:right w:val="none" w:sz="0" w:space="0" w:color="auto"/>
              </w:divBdr>
              <w:divsChild>
                <w:div w:id="155079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659111">
      <w:bodyDiv w:val="1"/>
      <w:marLeft w:val="0"/>
      <w:marRight w:val="0"/>
      <w:marTop w:val="0"/>
      <w:marBottom w:val="0"/>
      <w:divBdr>
        <w:top w:val="none" w:sz="0" w:space="0" w:color="auto"/>
        <w:left w:val="none" w:sz="0" w:space="0" w:color="auto"/>
        <w:bottom w:val="none" w:sz="0" w:space="0" w:color="auto"/>
        <w:right w:val="none" w:sz="0" w:space="0" w:color="auto"/>
      </w:divBdr>
    </w:div>
    <w:div w:id="1263370215">
      <w:bodyDiv w:val="1"/>
      <w:marLeft w:val="0"/>
      <w:marRight w:val="0"/>
      <w:marTop w:val="0"/>
      <w:marBottom w:val="0"/>
      <w:divBdr>
        <w:top w:val="none" w:sz="0" w:space="0" w:color="auto"/>
        <w:left w:val="none" w:sz="0" w:space="0" w:color="auto"/>
        <w:bottom w:val="none" w:sz="0" w:space="0" w:color="auto"/>
        <w:right w:val="none" w:sz="0" w:space="0" w:color="auto"/>
      </w:divBdr>
      <w:divsChild>
        <w:div w:id="1810973419">
          <w:marLeft w:val="0"/>
          <w:marRight w:val="0"/>
          <w:marTop w:val="0"/>
          <w:marBottom w:val="0"/>
          <w:divBdr>
            <w:top w:val="none" w:sz="0" w:space="0" w:color="auto"/>
            <w:left w:val="none" w:sz="0" w:space="0" w:color="auto"/>
            <w:bottom w:val="none" w:sz="0" w:space="0" w:color="auto"/>
            <w:right w:val="none" w:sz="0" w:space="0" w:color="auto"/>
          </w:divBdr>
          <w:divsChild>
            <w:div w:id="1077938930">
              <w:marLeft w:val="0"/>
              <w:marRight w:val="0"/>
              <w:marTop w:val="0"/>
              <w:marBottom w:val="0"/>
              <w:divBdr>
                <w:top w:val="none" w:sz="0" w:space="0" w:color="auto"/>
                <w:left w:val="none" w:sz="0" w:space="0" w:color="auto"/>
                <w:bottom w:val="none" w:sz="0" w:space="0" w:color="auto"/>
                <w:right w:val="none" w:sz="0" w:space="0" w:color="auto"/>
              </w:divBdr>
              <w:divsChild>
                <w:div w:id="163447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997860">
      <w:bodyDiv w:val="1"/>
      <w:marLeft w:val="0"/>
      <w:marRight w:val="0"/>
      <w:marTop w:val="0"/>
      <w:marBottom w:val="0"/>
      <w:divBdr>
        <w:top w:val="none" w:sz="0" w:space="0" w:color="auto"/>
        <w:left w:val="none" w:sz="0" w:space="0" w:color="auto"/>
        <w:bottom w:val="none" w:sz="0" w:space="0" w:color="auto"/>
        <w:right w:val="none" w:sz="0" w:space="0" w:color="auto"/>
      </w:divBdr>
    </w:div>
    <w:div w:id="1310280049">
      <w:bodyDiv w:val="1"/>
      <w:marLeft w:val="0"/>
      <w:marRight w:val="0"/>
      <w:marTop w:val="0"/>
      <w:marBottom w:val="0"/>
      <w:divBdr>
        <w:top w:val="none" w:sz="0" w:space="0" w:color="auto"/>
        <w:left w:val="none" w:sz="0" w:space="0" w:color="auto"/>
        <w:bottom w:val="none" w:sz="0" w:space="0" w:color="auto"/>
        <w:right w:val="none" w:sz="0" w:space="0" w:color="auto"/>
      </w:divBdr>
      <w:divsChild>
        <w:div w:id="268515557">
          <w:marLeft w:val="0"/>
          <w:marRight w:val="0"/>
          <w:marTop w:val="0"/>
          <w:marBottom w:val="0"/>
          <w:divBdr>
            <w:top w:val="none" w:sz="0" w:space="0" w:color="auto"/>
            <w:left w:val="none" w:sz="0" w:space="0" w:color="auto"/>
            <w:bottom w:val="none" w:sz="0" w:space="0" w:color="auto"/>
            <w:right w:val="none" w:sz="0" w:space="0" w:color="auto"/>
          </w:divBdr>
          <w:divsChild>
            <w:div w:id="1428959075">
              <w:marLeft w:val="0"/>
              <w:marRight w:val="0"/>
              <w:marTop w:val="0"/>
              <w:marBottom w:val="0"/>
              <w:divBdr>
                <w:top w:val="none" w:sz="0" w:space="0" w:color="auto"/>
                <w:left w:val="none" w:sz="0" w:space="0" w:color="auto"/>
                <w:bottom w:val="none" w:sz="0" w:space="0" w:color="auto"/>
                <w:right w:val="none" w:sz="0" w:space="0" w:color="auto"/>
              </w:divBdr>
              <w:divsChild>
                <w:div w:id="14524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86777">
      <w:bodyDiv w:val="1"/>
      <w:marLeft w:val="0"/>
      <w:marRight w:val="0"/>
      <w:marTop w:val="0"/>
      <w:marBottom w:val="0"/>
      <w:divBdr>
        <w:top w:val="none" w:sz="0" w:space="0" w:color="auto"/>
        <w:left w:val="none" w:sz="0" w:space="0" w:color="auto"/>
        <w:bottom w:val="none" w:sz="0" w:space="0" w:color="auto"/>
        <w:right w:val="none" w:sz="0" w:space="0" w:color="auto"/>
      </w:divBdr>
    </w:div>
    <w:div w:id="1342120497">
      <w:bodyDiv w:val="1"/>
      <w:marLeft w:val="0"/>
      <w:marRight w:val="0"/>
      <w:marTop w:val="0"/>
      <w:marBottom w:val="0"/>
      <w:divBdr>
        <w:top w:val="none" w:sz="0" w:space="0" w:color="auto"/>
        <w:left w:val="none" w:sz="0" w:space="0" w:color="auto"/>
        <w:bottom w:val="none" w:sz="0" w:space="0" w:color="auto"/>
        <w:right w:val="none" w:sz="0" w:space="0" w:color="auto"/>
      </w:divBdr>
      <w:divsChild>
        <w:div w:id="1481078431">
          <w:marLeft w:val="0"/>
          <w:marRight w:val="0"/>
          <w:marTop w:val="0"/>
          <w:marBottom w:val="0"/>
          <w:divBdr>
            <w:top w:val="none" w:sz="0" w:space="0" w:color="auto"/>
            <w:left w:val="none" w:sz="0" w:space="0" w:color="auto"/>
            <w:bottom w:val="none" w:sz="0" w:space="0" w:color="auto"/>
            <w:right w:val="none" w:sz="0" w:space="0" w:color="auto"/>
          </w:divBdr>
          <w:divsChild>
            <w:div w:id="31463434">
              <w:marLeft w:val="0"/>
              <w:marRight w:val="0"/>
              <w:marTop w:val="0"/>
              <w:marBottom w:val="0"/>
              <w:divBdr>
                <w:top w:val="none" w:sz="0" w:space="0" w:color="auto"/>
                <w:left w:val="none" w:sz="0" w:space="0" w:color="auto"/>
                <w:bottom w:val="none" w:sz="0" w:space="0" w:color="auto"/>
                <w:right w:val="none" w:sz="0" w:space="0" w:color="auto"/>
              </w:divBdr>
              <w:divsChild>
                <w:div w:id="135680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356639">
      <w:bodyDiv w:val="1"/>
      <w:marLeft w:val="0"/>
      <w:marRight w:val="0"/>
      <w:marTop w:val="0"/>
      <w:marBottom w:val="0"/>
      <w:divBdr>
        <w:top w:val="none" w:sz="0" w:space="0" w:color="auto"/>
        <w:left w:val="none" w:sz="0" w:space="0" w:color="auto"/>
        <w:bottom w:val="none" w:sz="0" w:space="0" w:color="auto"/>
        <w:right w:val="none" w:sz="0" w:space="0" w:color="auto"/>
      </w:divBdr>
    </w:div>
    <w:div w:id="1345129121">
      <w:bodyDiv w:val="1"/>
      <w:marLeft w:val="0"/>
      <w:marRight w:val="0"/>
      <w:marTop w:val="0"/>
      <w:marBottom w:val="0"/>
      <w:divBdr>
        <w:top w:val="none" w:sz="0" w:space="0" w:color="auto"/>
        <w:left w:val="none" w:sz="0" w:space="0" w:color="auto"/>
        <w:bottom w:val="none" w:sz="0" w:space="0" w:color="auto"/>
        <w:right w:val="none" w:sz="0" w:space="0" w:color="auto"/>
      </w:divBdr>
      <w:divsChild>
        <w:div w:id="1789352845">
          <w:marLeft w:val="0"/>
          <w:marRight w:val="0"/>
          <w:marTop w:val="0"/>
          <w:marBottom w:val="0"/>
          <w:divBdr>
            <w:top w:val="none" w:sz="0" w:space="0" w:color="auto"/>
            <w:left w:val="none" w:sz="0" w:space="0" w:color="auto"/>
            <w:bottom w:val="none" w:sz="0" w:space="0" w:color="auto"/>
            <w:right w:val="none" w:sz="0" w:space="0" w:color="auto"/>
          </w:divBdr>
          <w:divsChild>
            <w:div w:id="1992513975">
              <w:marLeft w:val="0"/>
              <w:marRight w:val="0"/>
              <w:marTop w:val="0"/>
              <w:marBottom w:val="0"/>
              <w:divBdr>
                <w:top w:val="none" w:sz="0" w:space="0" w:color="auto"/>
                <w:left w:val="none" w:sz="0" w:space="0" w:color="auto"/>
                <w:bottom w:val="none" w:sz="0" w:space="0" w:color="auto"/>
                <w:right w:val="none" w:sz="0" w:space="0" w:color="auto"/>
              </w:divBdr>
              <w:divsChild>
                <w:div w:id="58511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74584">
      <w:bodyDiv w:val="1"/>
      <w:marLeft w:val="0"/>
      <w:marRight w:val="0"/>
      <w:marTop w:val="0"/>
      <w:marBottom w:val="0"/>
      <w:divBdr>
        <w:top w:val="none" w:sz="0" w:space="0" w:color="auto"/>
        <w:left w:val="none" w:sz="0" w:space="0" w:color="auto"/>
        <w:bottom w:val="none" w:sz="0" w:space="0" w:color="auto"/>
        <w:right w:val="none" w:sz="0" w:space="0" w:color="auto"/>
      </w:divBdr>
    </w:div>
    <w:div w:id="1467967279">
      <w:bodyDiv w:val="1"/>
      <w:marLeft w:val="0"/>
      <w:marRight w:val="0"/>
      <w:marTop w:val="0"/>
      <w:marBottom w:val="0"/>
      <w:divBdr>
        <w:top w:val="none" w:sz="0" w:space="0" w:color="auto"/>
        <w:left w:val="none" w:sz="0" w:space="0" w:color="auto"/>
        <w:bottom w:val="none" w:sz="0" w:space="0" w:color="auto"/>
        <w:right w:val="none" w:sz="0" w:space="0" w:color="auto"/>
      </w:divBdr>
    </w:div>
    <w:div w:id="1472676474">
      <w:bodyDiv w:val="1"/>
      <w:marLeft w:val="0"/>
      <w:marRight w:val="0"/>
      <w:marTop w:val="0"/>
      <w:marBottom w:val="0"/>
      <w:divBdr>
        <w:top w:val="none" w:sz="0" w:space="0" w:color="auto"/>
        <w:left w:val="none" w:sz="0" w:space="0" w:color="auto"/>
        <w:bottom w:val="none" w:sz="0" w:space="0" w:color="auto"/>
        <w:right w:val="none" w:sz="0" w:space="0" w:color="auto"/>
      </w:divBdr>
    </w:div>
    <w:div w:id="1480222242">
      <w:bodyDiv w:val="1"/>
      <w:marLeft w:val="0"/>
      <w:marRight w:val="0"/>
      <w:marTop w:val="0"/>
      <w:marBottom w:val="0"/>
      <w:divBdr>
        <w:top w:val="none" w:sz="0" w:space="0" w:color="auto"/>
        <w:left w:val="none" w:sz="0" w:space="0" w:color="auto"/>
        <w:bottom w:val="none" w:sz="0" w:space="0" w:color="auto"/>
        <w:right w:val="none" w:sz="0" w:space="0" w:color="auto"/>
      </w:divBdr>
    </w:div>
    <w:div w:id="1487630020">
      <w:bodyDiv w:val="1"/>
      <w:marLeft w:val="0"/>
      <w:marRight w:val="0"/>
      <w:marTop w:val="0"/>
      <w:marBottom w:val="0"/>
      <w:divBdr>
        <w:top w:val="none" w:sz="0" w:space="0" w:color="auto"/>
        <w:left w:val="none" w:sz="0" w:space="0" w:color="auto"/>
        <w:bottom w:val="none" w:sz="0" w:space="0" w:color="auto"/>
        <w:right w:val="none" w:sz="0" w:space="0" w:color="auto"/>
      </w:divBdr>
      <w:divsChild>
        <w:div w:id="39331788">
          <w:marLeft w:val="0"/>
          <w:marRight w:val="0"/>
          <w:marTop w:val="0"/>
          <w:marBottom w:val="0"/>
          <w:divBdr>
            <w:top w:val="none" w:sz="0" w:space="0" w:color="auto"/>
            <w:left w:val="none" w:sz="0" w:space="0" w:color="auto"/>
            <w:bottom w:val="none" w:sz="0" w:space="0" w:color="auto"/>
            <w:right w:val="none" w:sz="0" w:space="0" w:color="auto"/>
          </w:divBdr>
          <w:divsChild>
            <w:div w:id="1211261612">
              <w:marLeft w:val="0"/>
              <w:marRight w:val="0"/>
              <w:marTop w:val="0"/>
              <w:marBottom w:val="0"/>
              <w:divBdr>
                <w:top w:val="none" w:sz="0" w:space="0" w:color="auto"/>
                <w:left w:val="none" w:sz="0" w:space="0" w:color="auto"/>
                <w:bottom w:val="none" w:sz="0" w:space="0" w:color="auto"/>
                <w:right w:val="none" w:sz="0" w:space="0" w:color="auto"/>
              </w:divBdr>
              <w:divsChild>
                <w:div w:id="158102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82171">
      <w:bodyDiv w:val="1"/>
      <w:marLeft w:val="0"/>
      <w:marRight w:val="0"/>
      <w:marTop w:val="0"/>
      <w:marBottom w:val="0"/>
      <w:divBdr>
        <w:top w:val="none" w:sz="0" w:space="0" w:color="auto"/>
        <w:left w:val="none" w:sz="0" w:space="0" w:color="auto"/>
        <w:bottom w:val="none" w:sz="0" w:space="0" w:color="auto"/>
        <w:right w:val="none" w:sz="0" w:space="0" w:color="auto"/>
      </w:divBdr>
      <w:divsChild>
        <w:div w:id="1507751219">
          <w:marLeft w:val="0"/>
          <w:marRight w:val="0"/>
          <w:marTop w:val="0"/>
          <w:marBottom w:val="0"/>
          <w:divBdr>
            <w:top w:val="none" w:sz="0" w:space="0" w:color="auto"/>
            <w:left w:val="none" w:sz="0" w:space="0" w:color="auto"/>
            <w:bottom w:val="none" w:sz="0" w:space="0" w:color="auto"/>
            <w:right w:val="none" w:sz="0" w:space="0" w:color="auto"/>
          </w:divBdr>
          <w:divsChild>
            <w:div w:id="1029909626">
              <w:marLeft w:val="0"/>
              <w:marRight w:val="0"/>
              <w:marTop w:val="0"/>
              <w:marBottom w:val="0"/>
              <w:divBdr>
                <w:top w:val="none" w:sz="0" w:space="0" w:color="auto"/>
                <w:left w:val="none" w:sz="0" w:space="0" w:color="auto"/>
                <w:bottom w:val="none" w:sz="0" w:space="0" w:color="auto"/>
                <w:right w:val="none" w:sz="0" w:space="0" w:color="auto"/>
              </w:divBdr>
              <w:divsChild>
                <w:div w:id="16465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375133">
      <w:bodyDiv w:val="1"/>
      <w:marLeft w:val="0"/>
      <w:marRight w:val="0"/>
      <w:marTop w:val="0"/>
      <w:marBottom w:val="0"/>
      <w:divBdr>
        <w:top w:val="none" w:sz="0" w:space="0" w:color="auto"/>
        <w:left w:val="none" w:sz="0" w:space="0" w:color="auto"/>
        <w:bottom w:val="none" w:sz="0" w:space="0" w:color="auto"/>
        <w:right w:val="none" w:sz="0" w:space="0" w:color="auto"/>
      </w:divBdr>
    </w:div>
    <w:div w:id="1518807370">
      <w:bodyDiv w:val="1"/>
      <w:marLeft w:val="0"/>
      <w:marRight w:val="0"/>
      <w:marTop w:val="0"/>
      <w:marBottom w:val="0"/>
      <w:divBdr>
        <w:top w:val="none" w:sz="0" w:space="0" w:color="auto"/>
        <w:left w:val="none" w:sz="0" w:space="0" w:color="auto"/>
        <w:bottom w:val="none" w:sz="0" w:space="0" w:color="auto"/>
        <w:right w:val="none" w:sz="0" w:space="0" w:color="auto"/>
      </w:divBdr>
      <w:divsChild>
        <w:div w:id="476731245">
          <w:marLeft w:val="0"/>
          <w:marRight w:val="0"/>
          <w:marTop w:val="0"/>
          <w:marBottom w:val="0"/>
          <w:divBdr>
            <w:top w:val="none" w:sz="0" w:space="0" w:color="auto"/>
            <w:left w:val="none" w:sz="0" w:space="0" w:color="auto"/>
            <w:bottom w:val="none" w:sz="0" w:space="0" w:color="auto"/>
            <w:right w:val="none" w:sz="0" w:space="0" w:color="auto"/>
          </w:divBdr>
          <w:divsChild>
            <w:div w:id="1833065155">
              <w:marLeft w:val="-225"/>
              <w:marRight w:val="-225"/>
              <w:marTop w:val="0"/>
              <w:marBottom w:val="0"/>
              <w:divBdr>
                <w:top w:val="none" w:sz="0" w:space="0" w:color="auto"/>
                <w:left w:val="none" w:sz="0" w:space="0" w:color="auto"/>
                <w:bottom w:val="none" w:sz="0" w:space="0" w:color="auto"/>
                <w:right w:val="none" w:sz="0" w:space="0" w:color="auto"/>
              </w:divBdr>
              <w:divsChild>
                <w:div w:id="2050259903">
                  <w:marLeft w:val="0"/>
                  <w:marRight w:val="0"/>
                  <w:marTop w:val="0"/>
                  <w:marBottom w:val="0"/>
                  <w:divBdr>
                    <w:top w:val="none" w:sz="0" w:space="0" w:color="auto"/>
                    <w:left w:val="none" w:sz="0" w:space="0" w:color="auto"/>
                    <w:bottom w:val="none" w:sz="0" w:space="0" w:color="auto"/>
                    <w:right w:val="none" w:sz="0" w:space="0" w:color="auto"/>
                  </w:divBdr>
                  <w:divsChild>
                    <w:div w:id="158579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633355">
          <w:marLeft w:val="0"/>
          <w:marRight w:val="0"/>
          <w:marTop w:val="0"/>
          <w:marBottom w:val="0"/>
          <w:divBdr>
            <w:top w:val="none" w:sz="0" w:space="0" w:color="auto"/>
            <w:left w:val="none" w:sz="0" w:space="0" w:color="auto"/>
            <w:bottom w:val="none" w:sz="0" w:space="0" w:color="auto"/>
            <w:right w:val="none" w:sz="0" w:space="0" w:color="auto"/>
          </w:divBdr>
          <w:divsChild>
            <w:div w:id="1331981140">
              <w:marLeft w:val="0"/>
              <w:marRight w:val="0"/>
              <w:marTop w:val="0"/>
              <w:marBottom w:val="0"/>
              <w:divBdr>
                <w:top w:val="none" w:sz="0" w:space="0" w:color="auto"/>
                <w:left w:val="none" w:sz="0" w:space="0" w:color="auto"/>
                <w:bottom w:val="none" w:sz="0" w:space="0" w:color="auto"/>
                <w:right w:val="none" w:sz="0" w:space="0" w:color="auto"/>
              </w:divBdr>
            </w:div>
          </w:divsChild>
        </w:div>
        <w:div w:id="764376866">
          <w:marLeft w:val="0"/>
          <w:marRight w:val="0"/>
          <w:marTop w:val="0"/>
          <w:marBottom w:val="0"/>
          <w:divBdr>
            <w:top w:val="none" w:sz="0" w:space="0" w:color="auto"/>
            <w:left w:val="none" w:sz="0" w:space="0" w:color="auto"/>
            <w:bottom w:val="none" w:sz="0" w:space="0" w:color="auto"/>
            <w:right w:val="none" w:sz="0" w:space="0" w:color="auto"/>
          </w:divBdr>
          <w:divsChild>
            <w:div w:id="1084298279">
              <w:marLeft w:val="0"/>
              <w:marRight w:val="0"/>
              <w:marTop w:val="0"/>
              <w:marBottom w:val="0"/>
              <w:divBdr>
                <w:top w:val="none" w:sz="0" w:space="0" w:color="auto"/>
                <w:left w:val="none" w:sz="0" w:space="0" w:color="auto"/>
                <w:bottom w:val="none" w:sz="0" w:space="0" w:color="auto"/>
                <w:right w:val="none" w:sz="0" w:space="0" w:color="auto"/>
              </w:divBdr>
            </w:div>
          </w:divsChild>
        </w:div>
        <w:div w:id="964962780">
          <w:marLeft w:val="0"/>
          <w:marRight w:val="0"/>
          <w:marTop w:val="0"/>
          <w:marBottom w:val="0"/>
          <w:divBdr>
            <w:top w:val="none" w:sz="0" w:space="0" w:color="auto"/>
            <w:left w:val="none" w:sz="0" w:space="0" w:color="auto"/>
            <w:bottom w:val="none" w:sz="0" w:space="0" w:color="auto"/>
            <w:right w:val="none" w:sz="0" w:space="0" w:color="auto"/>
          </w:divBdr>
          <w:divsChild>
            <w:div w:id="2104956584">
              <w:marLeft w:val="0"/>
              <w:marRight w:val="0"/>
              <w:marTop w:val="0"/>
              <w:marBottom w:val="0"/>
              <w:divBdr>
                <w:top w:val="none" w:sz="0" w:space="0" w:color="auto"/>
                <w:left w:val="none" w:sz="0" w:space="0" w:color="auto"/>
                <w:bottom w:val="none" w:sz="0" w:space="0" w:color="auto"/>
                <w:right w:val="none" w:sz="0" w:space="0" w:color="auto"/>
              </w:divBdr>
            </w:div>
          </w:divsChild>
        </w:div>
        <w:div w:id="980962652">
          <w:marLeft w:val="0"/>
          <w:marRight w:val="0"/>
          <w:marTop w:val="0"/>
          <w:marBottom w:val="0"/>
          <w:divBdr>
            <w:top w:val="none" w:sz="0" w:space="0" w:color="auto"/>
            <w:left w:val="none" w:sz="0" w:space="0" w:color="auto"/>
            <w:bottom w:val="none" w:sz="0" w:space="0" w:color="auto"/>
            <w:right w:val="none" w:sz="0" w:space="0" w:color="auto"/>
          </w:divBdr>
          <w:divsChild>
            <w:div w:id="607661347">
              <w:marLeft w:val="-225"/>
              <w:marRight w:val="-225"/>
              <w:marTop w:val="0"/>
              <w:marBottom w:val="0"/>
              <w:divBdr>
                <w:top w:val="none" w:sz="0" w:space="0" w:color="auto"/>
                <w:left w:val="none" w:sz="0" w:space="0" w:color="auto"/>
                <w:bottom w:val="none" w:sz="0" w:space="0" w:color="auto"/>
                <w:right w:val="none" w:sz="0" w:space="0" w:color="auto"/>
              </w:divBdr>
              <w:divsChild>
                <w:div w:id="1467578587">
                  <w:marLeft w:val="0"/>
                  <w:marRight w:val="0"/>
                  <w:marTop w:val="0"/>
                  <w:marBottom w:val="0"/>
                  <w:divBdr>
                    <w:top w:val="none" w:sz="0" w:space="0" w:color="auto"/>
                    <w:left w:val="none" w:sz="0" w:space="0" w:color="auto"/>
                    <w:bottom w:val="none" w:sz="0" w:space="0" w:color="auto"/>
                    <w:right w:val="none" w:sz="0" w:space="0" w:color="auto"/>
                  </w:divBdr>
                  <w:divsChild>
                    <w:div w:id="213648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70134">
          <w:marLeft w:val="0"/>
          <w:marRight w:val="0"/>
          <w:marTop w:val="0"/>
          <w:marBottom w:val="0"/>
          <w:divBdr>
            <w:top w:val="none" w:sz="0" w:space="0" w:color="auto"/>
            <w:left w:val="none" w:sz="0" w:space="0" w:color="auto"/>
            <w:bottom w:val="none" w:sz="0" w:space="0" w:color="auto"/>
            <w:right w:val="none" w:sz="0" w:space="0" w:color="auto"/>
          </w:divBdr>
          <w:divsChild>
            <w:div w:id="158933783">
              <w:marLeft w:val="-225"/>
              <w:marRight w:val="-225"/>
              <w:marTop w:val="0"/>
              <w:marBottom w:val="0"/>
              <w:divBdr>
                <w:top w:val="none" w:sz="0" w:space="0" w:color="auto"/>
                <w:left w:val="none" w:sz="0" w:space="0" w:color="auto"/>
                <w:bottom w:val="none" w:sz="0" w:space="0" w:color="auto"/>
                <w:right w:val="none" w:sz="0" w:space="0" w:color="auto"/>
              </w:divBdr>
              <w:divsChild>
                <w:div w:id="818497918">
                  <w:marLeft w:val="0"/>
                  <w:marRight w:val="0"/>
                  <w:marTop w:val="0"/>
                  <w:marBottom w:val="0"/>
                  <w:divBdr>
                    <w:top w:val="none" w:sz="0" w:space="0" w:color="auto"/>
                    <w:left w:val="none" w:sz="0" w:space="0" w:color="auto"/>
                    <w:bottom w:val="none" w:sz="0" w:space="0" w:color="auto"/>
                    <w:right w:val="none" w:sz="0" w:space="0" w:color="auto"/>
                  </w:divBdr>
                  <w:divsChild>
                    <w:div w:id="186204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553243">
          <w:marLeft w:val="0"/>
          <w:marRight w:val="0"/>
          <w:marTop w:val="0"/>
          <w:marBottom w:val="0"/>
          <w:divBdr>
            <w:top w:val="none" w:sz="0" w:space="0" w:color="auto"/>
            <w:left w:val="none" w:sz="0" w:space="0" w:color="auto"/>
            <w:bottom w:val="none" w:sz="0" w:space="0" w:color="auto"/>
            <w:right w:val="none" w:sz="0" w:space="0" w:color="auto"/>
          </w:divBdr>
          <w:divsChild>
            <w:div w:id="491605239">
              <w:marLeft w:val="0"/>
              <w:marRight w:val="0"/>
              <w:marTop w:val="0"/>
              <w:marBottom w:val="0"/>
              <w:divBdr>
                <w:top w:val="none" w:sz="0" w:space="0" w:color="auto"/>
                <w:left w:val="none" w:sz="0" w:space="0" w:color="auto"/>
                <w:bottom w:val="none" w:sz="0" w:space="0" w:color="auto"/>
                <w:right w:val="none" w:sz="0" w:space="0" w:color="auto"/>
              </w:divBdr>
            </w:div>
          </w:divsChild>
        </w:div>
        <w:div w:id="1670405181">
          <w:marLeft w:val="0"/>
          <w:marRight w:val="0"/>
          <w:marTop w:val="0"/>
          <w:marBottom w:val="0"/>
          <w:divBdr>
            <w:top w:val="none" w:sz="0" w:space="0" w:color="auto"/>
            <w:left w:val="none" w:sz="0" w:space="0" w:color="auto"/>
            <w:bottom w:val="none" w:sz="0" w:space="0" w:color="auto"/>
            <w:right w:val="none" w:sz="0" w:space="0" w:color="auto"/>
          </w:divBdr>
          <w:divsChild>
            <w:div w:id="138084775">
              <w:marLeft w:val="-225"/>
              <w:marRight w:val="-225"/>
              <w:marTop w:val="0"/>
              <w:marBottom w:val="0"/>
              <w:divBdr>
                <w:top w:val="none" w:sz="0" w:space="0" w:color="auto"/>
                <w:left w:val="none" w:sz="0" w:space="0" w:color="auto"/>
                <w:bottom w:val="none" w:sz="0" w:space="0" w:color="auto"/>
                <w:right w:val="none" w:sz="0" w:space="0" w:color="auto"/>
              </w:divBdr>
              <w:divsChild>
                <w:div w:id="1808472286">
                  <w:marLeft w:val="0"/>
                  <w:marRight w:val="0"/>
                  <w:marTop w:val="0"/>
                  <w:marBottom w:val="0"/>
                  <w:divBdr>
                    <w:top w:val="none" w:sz="0" w:space="0" w:color="auto"/>
                    <w:left w:val="none" w:sz="0" w:space="0" w:color="auto"/>
                    <w:bottom w:val="none" w:sz="0" w:space="0" w:color="auto"/>
                    <w:right w:val="none" w:sz="0" w:space="0" w:color="auto"/>
                  </w:divBdr>
                  <w:divsChild>
                    <w:div w:id="1408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310123">
      <w:bodyDiv w:val="1"/>
      <w:marLeft w:val="0"/>
      <w:marRight w:val="0"/>
      <w:marTop w:val="0"/>
      <w:marBottom w:val="0"/>
      <w:divBdr>
        <w:top w:val="none" w:sz="0" w:space="0" w:color="auto"/>
        <w:left w:val="none" w:sz="0" w:space="0" w:color="auto"/>
        <w:bottom w:val="none" w:sz="0" w:space="0" w:color="auto"/>
        <w:right w:val="none" w:sz="0" w:space="0" w:color="auto"/>
      </w:divBdr>
    </w:div>
    <w:div w:id="1540509456">
      <w:bodyDiv w:val="1"/>
      <w:marLeft w:val="0"/>
      <w:marRight w:val="0"/>
      <w:marTop w:val="0"/>
      <w:marBottom w:val="0"/>
      <w:divBdr>
        <w:top w:val="none" w:sz="0" w:space="0" w:color="auto"/>
        <w:left w:val="none" w:sz="0" w:space="0" w:color="auto"/>
        <w:bottom w:val="none" w:sz="0" w:space="0" w:color="auto"/>
        <w:right w:val="none" w:sz="0" w:space="0" w:color="auto"/>
      </w:divBdr>
    </w:div>
    <w:div w:id="1603954057">
      <w:bodyDiv w:val="1"/>
      <w:marLeft w:val="0"/>
      <w:marRight w:val="0"/>
      <w:marTop w:val="0"/>
      <w:marBottom w:val="0"/>
      <w:divBdr>
        <w:top w:val="none" w:sz="0" w:space="0" w:color="auto"/>
        <w:left w:val="none" w:sz="0" w:space="0" w:color="auto"/>
        <w:bottom w:val="none" w:sz="0" w:space="0" w:color="auto"/>
        <w:right w:val="none" w:sz="0" w:space="0" w:color="auto"/>
      </w:divBdr>
      <w:divsChild>
        <w:div w:id="1512639841">
          <w:marLeft w:val="0"/>
          <w:marRight w:val="0"/>
          <w:marTop w:val="0"/>
          <w:marBottom w:val="0"/>
          <w:divBdr>
            <w:top w:val="none" w:sz="0" w:space="0" w:color="auto"/>
            <w:left w:val="none" w:sz="0" w:space="0" w:color="auto"/>
            <w:bottom w:val="none" w:sz="0" w:space="0" w:color="auto"/>
            <w:right w:val="none" w:sz="0" w:space="0" w:color="auto"/>
          </w:divBdr>
          <w:divsChild>
            <w:div w:id="1149252100">
              <w:marLeft w:val="0"/>
              <w:marRight w:val="0"/>
              <w:marTop w:val="0"/>
              <w:marBottom w:val="0"/>
              <w:divBdr>
                <w:top w:val="none" w:sz="0" w:space="0" w:color="auto"/>
                <w:left w:val="none" w:sz="0" w:space="0" w:color="auto"/>
                <w:bottom w:val="none" w:sz="0" w:space="0" w:color="auto"/>
                <w:right w:val="none" w:sz="0" w:space="0" w:color="auto"/>
              </w:divBdr>
              <w:divsChild>
                <w:div w:id="118570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06737">
      <w:bodyDiv w:val="1"/>
      <w:marLeft w:val="0"/>
      <w:marRight w:val="0"/>
      <w:marTop w:val="0"/>
      <w:marBottom w:val="0"/>
      <w:divBdr>
        <w:top w:val="none" w:sz="0" w:space="0" w:color="auto"/>
        <w:left w:val="none" w:sz="0" w:space="0" w:color="auto"/>
        <w:bottom w:val="none" w:sz="0" w:space="0" w:color="auto"/>
        <w:right w:val="none" w:sz="0" w:space="0" w:color="auto"/>
      </w:divBdr>
    </w:div>
    <w:div w:id="1636063610">
      <w:bodyDiv w:val="1"/>
      <w:marLeft w:val="0"/>
      <w:marRight w:val="0"/>
      <w:marTop w:val="0"/>
      <w:marBottom w:val="0"/>
      <w:divBdr>
        <w:top w:val="none" w:sz="0" w:space="0" w:color="auto"/>
        <w:left w:val="none" w:sz="0" w:space="0" w:color="auto"/>
        <w:bottom w:val="none" w:sz="0" w:space="0" w:color="auto"/>
        <w:right w:val="none" w:sz="0" w:space="0" w:color="auto"/>
      </w:divBdr>
    </w:div>
    <w:div w:id="1638101997">
      <w:bodyDiv w:val="1"/>
      <w:marLeft w:val="0"/>
      <w:marRight w:val="0"/>
      <w:marTop w:val="0"/>
      <w:marBottom w:val="0"/>
      <w:divBdr>
        <w:top w:val="none" w:sz="0" w:space="0" w:color="auto"/>
        <w:left w:val="none" w:sz="0" w:space="0" w:color="auto"/>
        <w:bottom w:val="none" w:sz="0" w:space="0" w:color="auto"/>
        <w:right w:val="none" w:sz="0" w:space="0" w:color="auto"/>
      </w:divBdr>
      <w:divsChild>
        <w:div w:id="1832478730">
          <w:marLeft w:val="0"/>
          <w:marRight w:val="0"/>
          <w:marTop w:val="0"/>
          <w:marBottom w:val="0"/>
          <w:divBdr>
            <w:top w:val="none" w:sz="0" w:space="0" w:color="auto"/>
            <w:left w:val="none" w:sz="0" w:space="0" w:color="auto"/>
            <w:bottom w:val="none" w:sz="0" w:space="0" w:color="auto"/>
            <w:right w:val="none" w:sz="0" w:space="0" w:color="auto"/>
          </w:divBdr>
          <w:divsChild>
            <w:div w:id="1365254639">
              <w:marLeft w:val="0"/>
              <w:marRight w:val="0"/>
              <w:marTop w:val="0"/>
              <w:marBottom w:val="0"/>
              <w:divBdr>
                <w:top w:val="none" w:sz="0" w:space="0" w:color="auto"/>
                <w:left w:val="none" w:sz="0" w:space="0" w:color="auto"/>
                <w:bottom w:val="none" w:sz="0" w:space="0" w:color="auto"/>
                <w:right w:val="none" w:sz="0" w:space="0" w:color="auto"/>
              </w:divBdr>
              <w:divsChild>
                <w:div w:id="123327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083084">
      <w:bodyDiv w:val="1"/>
      <w:marLeft w:val="0"/>
      <w:marRight w:val="0"/>
      <w:marTop w:val="0"/>
      <w:marBottom w:val="0"/>
      <w:divBdr>
        <w:top w:val="none" w:sz="0" w:space="0" w:color="auto"/>
        <w:left w:val="none" w:sz="0" w:space="0" w:color="auto"/>
        <w:bottom w:val="none" w:sz="0" w:space="0" w:color="auto"/>
        <w:right w:val="none" w:sz="0" w:space="0" w:color="auto"/>
      </w:divBdr>
      <w:divsChild>
        <w:div w:id="780875252">
          <w:marLeft w:val="0"/>
          <w:marRight w:val="0"/>
          <w:marTop w:val="0"/>
          <w:marBottom w:val="0"/>
          <w:divBdr>
            <w:top w:val="none" w:sz="0" w:space="0" w:color="auto"/>
            <w:left w:val="none" w:sz="0" w:space="0" w:color="auto"/>
            <w:bottom w:val="none" w:sz="0" w:space="0" w:color="auto"/>
            <w:right w:val="none" w:sz="0" w:space="0" w:color="auto"/>
          </w:divBdr>
          <w:divsChild>
            <w:div w:id="1456170346">
              <w:marLeft w:val="0"/>
              <w:marRight w:val="0"/>
              <w:marTop w:val="0"/>
              <w:marBottom w:val="0"/>
              <w:divBdr>
                <w:top w:val="none" w:sz="0" w:space="0" w:color="auto"/>
                <w:left w:val="none" w:sz="0" w:space="0" w:color="auto"/>
                <w:bottom w:val="none" w:sz="0" w:space="0" w:color="auto"/>
                <w:right w:val="none" w:sz="0" w:space="0" w:color="auto"/>
              </w:divBdr>
              <w:divsChild>
                <w:div w:id="39428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699764">
      <w:bodyDiv w:val="1"/>
      <w:marLeft w:val="0"/>
      <w:marRight w:val="0"/>
      <w:marTop w:val="0"/>
      <w:marBottom w:val="0"/>
      <w:divBdr>
        <w:top w:val="none" w:sz="0" w:space="0" w:color="auto"/>
        <w:left w:val="none" w:sz="0" w:space="0" w:color="auto"/>
        <w:bottom w:val="none" w:sz="0" w:space="0" w:color="auto"/>
        <w:right w:val="none" w:sz="0" w:space="0" w:color="auto"/>
      </w:divBdr>
      <w:divsChild>
        <w:div w:id="1336617132">
          <w:marLeft w:val="0"/>
          <w:marRight w:val="0"/>
          <w:marTop w:val="0"/>
          <w:marBottom w:val="0"/>
          <w:divBdr>
            <w:top w:val="none" w:sz="0" w:space="0" w:color="auto"/>
            <w:left w:val="none" w:sz="0" w:space="0" w:color="auto"/>
            <w:bottom w:val="none" w:sz="0" w:space="0" w:color="auto"/>
            <w:right w:val="none" w:sz="0" w:space="0" w:color="auto"/>
          </w:divBdr>
          <w:divsChild>
            <w:div w:id="1803184674">
              <w:marLeft w:val="0"/>
              <w:marRight w:val="0"/>
              <w:marTop w:val="0"/>
              <w:marBottom w:val="0"/>
              <w:divBdr>
                <w:top w:val="none" w:sz="0" w:space="0" w:color="auto"/>
                <w:left w:val="none" w:sz="0" w:space="0" w:color="auto"/>
                <w:bottom w:val="none" w:sz="0" w:space="0" w:color="auto"/>
                <w:right w:val="none" w:sz="0" w:space="0" w:color="auto"/>
              </w:divBdr>
              <w:divsChild>
                <w:div w:id="46589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85810">
      <w:bodyDiv w:val="1"/>
      <w:marLeft w:val="0"/>
      <w:marRight w:val="0"/>
      <w:marTop w:val="0"/>
      <w:marBottom w:val="0"/>
      <w:divBdr>
        <w:top w:val="none" w:sz="0" w:space="0" w:color="auto"/>
        <w:left w:val="none" w:sz="0" w:space="0" w:color="auto"/>
        <w:bottom w:val="none" w:sz="0" w:space="0" w:color="auto"/>
        <w:right w:val="none" w:sz="0" w:space="0" w:color="auto"/>
      </w:divBdr>
    </w:div>
    <w:div w:id="1723559293">
      <w:bodyDiv w:val="1"/>
      <w:marLeft w:val="0"/>
      <w:marRight w:val="0"/>
      <w:marTop w:val="0"/>
      <w:marBottom w:val="0"/>
      <w:divBdr>
        <w:top w:val="none" w:sz="0" w:space="0" w:color="auto"/>
        <w:left w:val="none" w:sz="0" w:space="0" w:color="auto"/>
        <w:bottom w:val="none" w:sz="0" w:space="0" w:color="auto"/>
        <w:right w:val="none" w:sz="0" w:space="0" w:color="auto"/>
      </w:divBdr>
    </w:div>
    <w:div w:id="1730610169">
      <w:bodyDiv w:val="1"/>
      <w:marLeft w:val="0"/>
      <w:marRight w:val="0"/>
      <w:marTop w:val="0"/>
      <w:marBottom w:val="0"/>
      <w:divBdr>
        <w:top w:val="none" w:sz="0" w:space="0" w:color="auto"/>
        <w:left w:val="none" w:sz="0" w:space="0" w:color="auto"/>
        <w:bottom w:val="none" w:sz="0" w:space="0" w:color="auto"/>
        <w:right w:val="none" w:sz="0" w:space="0" w:color="auto"/>
      </w:divBdr>
    </w:div>
    <w:div w:id="1733190970">
      <w:bodyDiv w:val="1"/>
      <w:marLeft w:val="0"/>
      <w:marRight w:val="0"/>
      <w:marTop w:val="0"/>
      <w:marBottom w:val="0"/>
      <w:divBdr>
        <w:top w:val="none" w:sz="0" w:space="0" w:color="auto"/>
        <w:left w:val="none" w:sz="0" w:space="0" w:color="auto"/>
        <w:bottom w:val="none" w:sz="0" w:space="0" w:color="auto"/>
        <w:right w:val="none" w:sz="0" w:space="0" w:color="auto"/>
      </w:divBdr>
      <w:divsChild>
        <w:div w:id="680164350">
          <w:marLeft w:val="0"/>
          <w:marRight w:val="0"/>
          <w:marTop w:val="0"/>
          <w:marBottom w:val="0"/>
          <w:divBdr>
            <w:top w:val="none" w:sz="0" w:space="0" w:color="auto"/>
            <w:left w:val="none" w:sz="0" w:space="0" w:color="auto"/>
            <w:bottom w:val="none" w:sz="0" w:space="0" w:color="auto"/>
            <w:right w:val="none" w:sz="0" w:space="0" w:color="auto"/>
          </w:divBdr>
          <w:divsChild>
            <w:div w:id="369765013">
              <w:marLeft w:val="0"/>
              <w:marRight w:val="0"/>
              <w:marTop w:val="0"/>
              <w:marBottom w:val="0"/>
              <w:divBdr>
                <w:top w:val="none" w:sz="0" w:space="0" w:color="auto"/>
                <w:left w:val="none" w:sz="0" w:space="0" w:color="auto"/>
                <w:bottom w:val="none" w:sz="0" w:space="0" w:color="auto"/>
                <w:right w:val="none" w:sz="0" w:space="0" w:color="auto"/>
              </w:divBdr>
              <w:divsChild>
                <w:div w:id="61166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987199">
      <w:bodyDiv w:val="1"/>
      <w:marLeft w:val="0"/>
      <w:marRight w:val="0"/>
      <w:marTop w:val="0"/>
      <w:marBottom w:val="0"/>
      <w:divBdr>
        <w:top w:val="none" w:sz="0" w:space="0" w:color="auto"/>
        <w:left w:val="none" w:sz="0" w:space="0" w:color="auto"/>
        <w:bottom w:val="none" w:sz="0" w:space="0" w:color="auto"/>
        <w:right w:val="none" w:sz="0" w:space="0" w:color="auto"/>
      </w:divBdr>
    </w:div>
    <w:div w:id="1778331204">
      <w:bodyDiv w:val="1"/>
      <w:marLeft w:val="0"/>
      <w:marRight w:val="0"/>
      <w:marTop w:val="0"/>
      <w:marBottom w:val="0"/>
      <w:divBdr>
        <w:top w:val="none" w:sz="0" w:space="0" w:color="auto"/>
        <w:left w:val="none" w:sz="0" w:space="0" w:color="auto"/>
        <w:bottom w:val="none" w:sz="0" w:space="0" w:color="auto"/>
        <w:right w:val="none" w:sz="0" w:space="0" w:color="auto"/>
      </w:divBdr>
    </w:div>
    <w:div w:id="1793943180">
      <w:bodyDiv w:val="1"/>
      <w:marLeft w:val="0"/>
      <w:marRight w:val="0"/>
      <w:marTop w:val="0"/>
      <w:marBottom w:val="0"/>
      <w:divBdr>
        <w:top w:val="none" w:sz="0" w:space="0" w:color="auto"/>
        <w:left w:val="none" w:sz="0" w:space="0" w:color="auto"/>
        <w:bottom w:val="none" w:sz="0" w:space="0" w:color="auto"/>
        <w:right w:val="none" w:sz="0" w:space="0" w:color="auto"/>
      </w:divBdr>
    </w:div>
    <w:div w:id="1820032840">
      <w:bodyDiv w:val="1"/>
      <w:marLeft w:val="0"/>
      <w:marRight w:val="0"/>
      <w:marTop w:val="0"/>
      <w:marBottom w:val="0"/>
      <w:divBdr>
        <w:top w:val="none" w:sz="0" w:space="0" w:color="auto"/>
        <w:left w:val="none" w:sz="0" w:space="0" w:color="auto"/>
        <w:bottom w:val="none" w:sz="0" w:space="0" w:color="auto"/>
        <w:right w:val="none" w:sz="0" w:space="0" w:color="auto"/>
      </w:divBdr>
      <w:divsChild>
        <w:div w:id="176846202">
          <w:marLeft w:val="0"/>
          <w:marRight w:val="0"/>
          <w:marTop w:val="0"/>
          <w:marBottom w:val="0"/>
          <w:divBdr>
            <w:top w:val="none" w:sz="0" w:space="0" w:color="auto"/>
            <w:left w:val="none" w:sz="0" w:space="0" w:color="auto"/>
            <w:bottom w:val="none" w:sz="0" w:space="0" w:color="auto"/>
            <w:right w:val="none" w:sz="0" w:space="0" w:color="auto"/>
          </w:divBdr>
          <w:divsChild>
            <w:div w:id="375743772">
              <w:marLeft w:val="0"/>
              <w:marRight w:val="0"/>
              <w:marTop w:val="0"/>
              <w:marBottom w:val="0"/>
              <w:divBdr>
                <w:top w:val="none" w:sz="0" w:space="0" w:color="auto"/>
                <w:left w:val="none" w:sz="0" w:space="0" w:color="auto"/>
                <w:bottom w:val="none" w:sz="0" w:space="0" w:color="auto"/>
                <w:right w:val="none" w:sz="0" w:space="0" w:color="auto"/>
              </w:divBdr>
              <w:divsChild>
                <w:div w:id="468061052">
                  <w:marLeft w:val="0"/>
                  <w:marRight w:val="0"/>
                  <w:marTop w:val="0"/>
                  <w:marBottom w:val="0"/>
                  <w:divBdr>
                    <w:top w:val="none" w:sz="0" w:space="0" w:color="auto"/>
                    <w:left w:val="none" w:sz="0" w:space="0" w:color="auto"/>
                    <w:bottom w:val="none" w:sz="0" w:space="0" w:color="auto"/>
                    <w:right w:val="none" w:sz="0" w:space="0" w:color="auto"/>
                  </w:divBdr>
                  <w:divsChild>
                    <w:div w:id="327098921">
                      <w:marLeft w:val="0"/>
                      <w:marRight w:val="0"/>
                      <w:marTop w:val="0"/>
                      <w:marBottom w:val="0"/>
                      <w:divBdr>
                        <w:top w:val="none" w:sz="0" w:space="0" w:color="auto"/>
                        <w:left w:val="none" w:sz="0" w:space="0" w:color="auto"/>
                        <w:bottom w:val="none" w:sz="0" w:space="0" w:color="auto"/>
                        <w:right w:val="none" w:sz="0" w:space="0" w:color="auto"/>
                      </w:divBdr>
                      <w:divsChild>
                        <w:div w:id="1680423704">
                          <w:marLeft w:val="0"/>
                          <w:marRight w:val="0"/>
                          <w:marTop w:val="0"/>
                          <w:marBottom w:val="0"/>
                          <w:divBdr>
                            <w:top w:val="none" w:sz="0" w:space="0" w:color="auto"/>
                            <w:left w:val="none" w:sz="0" w:space="0" w:color="auto"/>
                            <w:bottom w:val="none" w:sz="0" w:space="0" w:color="auto"/>
                            <w:right w:val="none" w:sz="0" w:space="0" w:color="auto"/>
                          </w:divBdr>
                          <w:divsChild>
                            <w:div w:id="394747192">
                              <w:marLeft w:val="0"/>
                              <w:marRight w:val="0"/>
                              <w:marTop w:val="0"/>
                              <w:marBottom w:val="0"/>
                              <w:divBdr>
                                <w:top w:val="none" w:sz="0" w:space="0" w:color="auto"/>
                                <w:left w:val="none" w:sz="0" w:space="0" w:color="auto"/>
                                <w:bottom w:val="none" w:sz="0" w:space="0" w:color="auto"/>
                                <w:right w:val="none" w:sz="0" w:space="0" w:color="auto"/>
                              </w:divBdr>
                              <w:divsChild>
                                <w:div w:id="11739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982138">
      <w:bodyDiv w:val="1"/>
      <w:marLeft w:val="0"/>
      <w:marRight w:val="0"/>
      <w:marTop w:val="0"/>
      <w:marBottom w:val="0"/>
      <w:divBdr>
        <w:top w:val="none" w:sz="0" w:space="0" w:color="auto"/>
        <w:left w:val="none" w:sz="0" w:space="0" w:color="auto"/>
        <w:bottom w:val="none" w:sz="0" w:space="0" w:color="auto"/>
        <w:right w:val="none" w:sz="0" w:space="0" w:color="auto"/>
      </w:divBdr>
    </w:div>
    <w:div w:id="1830706267">
      <w:bodyDiv w:val="1"/>
      <w:marLeft w:val="0"/>
      <w:marRight w:val="0"/>
      <w:marTop w:val="0"/>
      <w:marBottom w:val="0"/>
      <w:divBdr>
        <w:top w:val="none" w:sz="0" w:space="0" w:color="auto"/>
        <w:left w:val="none" w:sz="0" w:space="0" w:color="auto"/>
        <w:bottom w:val="none" w:sz="0" w:space="0" w:color="auto"/>
        <w:right w:val="none" w:sz="0" w:space="0" w:color="auto"/>
      </w:divBdr>
    </w:div>
    <w:div w:id="1835948561">
      <w:bodyDiv w:val="1"/>
      <w:marLeft w:val="0"/>
      <w:marRight w:val="0"/>
      <w:marTop w:val="0"/>
      <w:marBottom w:val="0"/>
      <w:divBdr>
        <w:top w:val="none" w:sz="0" w:space="0" w:color="auto"/>
        <w:left w:val="none" w:sz="0" w:space="0" w:color="auto"/>
        <w:bottom w:val="none" w:sz="0" w:space="0" w:color="auto"/>
        <w:right w:val="none" w:sz="0" w:space="0" w:color="auto"/>
      </w:divBdr>
    </w:div>
    <w:div w:id="1841308576">
      <w:bodyDiv w:val="1"/>
      <w:marLeft w:val="0"/>
      <w:marRight w:val="0"/>
      <w:marTop w:val="0"/>
      <w:marBottom w:val="0"/>
      <w:divBdr>
        <w:top w:val="none" w:sz="0" w:space="0" w:color="auto"/>
        <w:left w:val="none" w:sz="0" w:space="0" w:color="auto"/>
        <w:bottom w:val="none" w:sz="0" w:space="0" w:color="auto"/>
        <w:right w:val="none" w:sz="0" w:space="0" w:color="auto"/>
      </w:divBdr>
    </w:div>
    <w:div w:id="1876455090">
      <w:bodyDiv w:val="1"/>
      <w:marLeft w:val="0"/>
      <w:marRight w:val="0"/>
      <w:marTop w:val="0"/>
      <w:marBottom w:val="0"/>
      <w:divBdr>
        <w:top w:val="none" w:sz="0" w:space="0" w:color="auto"/>
        <w:left w:val="none" w:sz="0" w:space="0" w:color="auto"/>
        <w:bottom w:val="none" w:sz="0" w:space="0" w:color="auto"/>
        <w:right w:val="none" w:sz="0" w:space="0" w:color="auto"/>
      </w:divBdr>
      <w:divsChild>
        <w:div w:id="378818869">
          <w:marLeft w:val="0"/>
          <w:marRight w:val="0"/>
          <w:marTop w:val="0"/>
          <w:marBottom w:val="0"/>
          <w:divBdr>
            <w:top w:val="none" w:sz="0" w:space="0" w:color="auto"/>
            <w:left w:val="none" w:sz="0" w:space="0" w:color="auto"/>
            <w:bottom w:val="none" w:sz="0" w:space="0" w:color="auto"/>
            <w:right w:val="none" w:sz="0" w:space="0" w:color="auto"/>
          </w:divBdr>
          <w:divsChild>
            <w:div w:id="907571425">
              <w:marLeft w:val="0"/>
              <w:marRight w:val="0"/>
              <w:marTop w:val="0"/>
              <w:marBottom w:val="0"/>
              <w:divBdr>
                <w:top w:val="none" w:sz="0" w:space="0" w:color="auto"/>
                <w:left w:val="none" w:sz="0" w:space="0" w:color="auto"/>
                <w:bottom w:val="none" w:sz="0" w:space="0" w:color="auto"/>
                <w:right w:val="none" w:sz="0" w:space="0" w:color="auto"/>
              </w:divBdr>
              <w:divsChild>
                <w:div w:id="12449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09446">
      <w:bodyDiv w:val="1"/>
      <w:marLeft w:val="0"/>
      <w:marRight w:val="0"/>
      <w:marTop w:val="0"/>
      <w:marBottom w:val="0"/>
      <w:divBdr>
        <w:top w:val="none" w:sz="0" w:space="0" w:color="auto"/>
        <w:left w:val="none" w:sz="0" w:space="0" w:color="auto"/>
        <w:bottom w:val="none" w:sz="0" w:space="0" w:color="auto"/>
        <w:right w:val="none" w:sz="0" w:space="0" w:color="auto"/>
      </w:divBdr>
    </w:div>
    <w:div w:id="1905874853">
      <w:bodyDiv w:val="1"/>
      <w:marLeft w:val="0"/>
      <w:marRight w:val="0"/>
      <w:marTop w:val="0"/>
      <w:marBottom w:val="0"/>
      <w:divBdr>
        <w:top w:val="none" w:sz="0" w:space="0" w:color="auto"/>
        <w:left w:val="none" w:sz="0" w:space="0" w:color="auto"/>
        <w:bottom w:val="none" w:sz="0" w:space="0" w:color="auto"/>
        <w:right w:val="none" w:sz="0" w:space="0" w:color="auto"/>
      </w:divBdr>
      <w:divsChild>
        <w:div w:id="1422680170">
          <w:marLeft w:val="0"/>
          <w:marRight w:val="0"/>
          <w:marTop w:val="0"/>
          <w:marBottom w:val="0"/>
          <w:divBdr>
            <w:top w:val="none" w:sz="0" w:space="0" w:color="auto"/>
            <w:left w:val="none" w:sz="0" w:space="0" w:color="auto"/>
            <w:bottom w:val="none" w:sz="0" w:space="0" w:color="auto"/>
            <w:right w:val="none" w:sz="0" w:space="0" w:color="auto"/>
          </w:divBdr>
          <w:divsChild>
            <w:div w:id="69081822">
              <w:marLeft w:val="0"/>
              <w:marRight w:val="0"/>
              <w:marTop w:val="0"/>
              <w:marBottom w:val="0"/>
              <w:divBdr>
                <w:top w:val="none" w:sz="0" w:space="0" w:color="auto"/>
                <w:left w:val="none" w:sz="0" w:space="0" w:color="auto"/>
                <w:bottom w:val="none" w:sz="0" w:space="0" w:color="auto"/>
                <w:right w:val="none" w:sz="0" w:space="0" w:color="auto"/>
              </w:divBdr>
              <w:divsChild>
                <w:div w:id="195717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241770">
      <w:bodyDiv w:val="1"/>
      <w:marLeft w:val="0"/>
      <w:marRight w:val="0"/>
      <w:marTop w:val="0"/>
      <w:marBottom w:val="0"/>
      <w:divBdr>
        <w:top w:val="none" w:sz="0" w:space="0" w:color="auto"/>
        <w:left w:val="none" w:sz="0" w:space="0" w:color="auto"/>
        <w:bottom w:val="none" w:sz="0" w:space="0" w:color="auto"/>
        <w:right w:val="none" w:sz="0" w:space="0" w:color="auto"/>
      </w:divBdr>
    </w:div>
    <w:div w:id="1954706696">
      <w:bodyDiv w:val="1"/>
      <w:marLeft w:val="0"/>
      <w:marRight w:val="0"/>
      <w:marTop w:val="0"/>
      <w:marBottom w:val="0"/>
      <w:divBdr>
        <w:top w:val="none" w:sz="0" w:space="0" w:color="auto"/>
        <w:left w:val="none" w:sz="0" w:space="0" w:color="auto"/>
        <w:bottom w:val="none" w:sz="0" w:space="0" w:color="auto"/>
        <w:right w:val="none" w:sz="0" w:space="0" w:color="auto"/>
      </w:divBdr>
    </w:div>
    <w:div w:id="1967815131">
      <w:bodyDiv w:val="1"/>
      <w:marLeft w:val="0"/>
      <w:marRight w:val="0"/>
      <w:marTop w:val="0"/>
      <w:marBottom w:val="0"/>
      <w:divBdr>
        <w:top w:val="none" w:sz="0" w:space="0" w:color="auto"/>
        <w:left w:val="none" w:sz="0" w:space="0" w:color="auto"/>
        <w:bottom w:val="none" w:sz="0" w:space="0" w:color="auto"/>
        <w:right w:val="none" w:sz="0" w:space="0" w:color="auto"/>
      </w:divBdr>
    </w:div>
    <w:div w:id="1998073804">
      <w:bodyDiv w:val="1"/>
      <w:marLeft w:val="0"/>
      <w:marRight w:val="0"/>
      <w:marTop w:val="0"/>
      <w:marBottom w:val="0"/>
      <w:divBdr>
        <w:top w:val="none" w:sz="0" w:space="0" w:color="auto"/>
        <w:left w:val="none" w:sz="0" w:space="0" w:color="auto"/>
        <w:bottom w:val="none" w:sz="0" w:space="0" w:color="auto"/>
        <w:right w:val="none" w:sz="0" w:space="0" w:color="auto"/>
      </w:divBdr>
    </w:div>
    <w:div w:id="2005544163">
      <w:bodyDiv w:val="1"/>
      <w:marLeft w:val="0"/>
      <w:marRight w:val="0"/>
      <w:marTop w:val="0"/>
      <w:marBottom w:val="0"/>
      <w:divBdr>
        <w:top w:val="none" w:sz="0" w:space="0" w:color="auto"/>
        <w:left w:val="none" w:sz="0" w:space="0" w:color="auto"/>
        <w:bottom w:val="none" w:sz="0" w:space="0" w:color="auto"/>
        <w:right w:val="none" w:sz="0" w:space="0" w:color="auto"/>
      </w:divBdr>
      <w:divsChild>
        <w:div w:id="669794175">
          <w:marLeft w:val="0"/>
          <w:marRight w:val="0"/>
          <w:marTop w:val="0"/>
          <w:marBottom w:val="0"/>
          <w:divBdr>
            <w:top w:val="none" w:sz="0" w:space="0" w:color="auto"/>
            <w:left w:val="none" w:sz="0" w:space="0" w:color="auto"/>
            <w:bottom w:val="none" w:sz="0" w:space="0" w:color="auto"/>
            <w:right w:val="none" w:sz="0" w:space="0" w:color="auto"/>
          </w:divBdr>
          <w:divsChild>
            <w:div w:id="462045039">
              <w:marLeft w:val="0"/>
              <w:marRight w:val="0"/>
              <w:marTop w:val="0"/>
              <w:marBottom w:val="0"/>
              <w:divBdr>
                <w:top w:val="none" w:sz="0" w:space="0" w:color="auto"/>
                <w:left w:val="none" w:sz="0" w:space="0" w:color="auto"/>
                <w:bottom w:val="none" w:sz="0" w:space="0" w:color="auto"/>
                <w:right w:val="none" w:sz="0" w:space="0" w:color="auto"/>
              </w:divBdr>
              <w:divsChild>
                <w:div w:id="207647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141288">
      <w:bodyDiv w:val="1"/>
      <w:marLeft w:val="0"/>
      <w:marRight w:val="0"/>
      <w:marTop w:val="0"/>
      <w:marBottom w:val="0"/>
      <w:divBdr>
        <w:top w:val="none" w:sz="0" w:space="0" w:color="auto"/>
        <w:left w:val="none" w:sz="0" w:space="0" w:color="auto"/>
        <w:bottom w:val="none" w:sz="0" w:space="0" w:color="auto"/>
        <w:right w:val="none" w:sz="0" w:space="0" w:color="auto"/>
      </w:divBdr>
    </w:div>
    <w:div w:id="2032490374">
      <w:bodyDiv w:val="1"/>
      <w:marLeft w:val="0"/>
      <w:marRight w:val="0"/>
      <w:marTop w:val="0"/>
      <w:marBottom w:val="0"/>
      <w:divBdr>
        <w:top w:val="none" w:sz="0" w:space="0" w:color="auto"/>
        <w:left w:val="none" w:sz="0" w:space="0" w:color="auto"/>
        <w:bottom w:val="none" w:sz="0" w:space="0" w:color="auto"/>
        <w:right w:val="none" w:sz="0" w:space="0" w:color="auto"/>
      </w:divBdr>
      <w:divsChild>
        <w:div w:id="966398076">
          <w:marLeft w:val="0"/>
          <w:marRight w:val="0"/>
          <w:marTop w:val="0"/>
          <w:marBottom w:val="0"/>
          <w:divBdr>
            <w:top w:val="none" w:sz="0" w:space="0" w:color="auto"/>
            <w:left w:val="none" w:sz="0" w:space="0" w:color="auto"/>
            <w:bottom w:val="none" w:sz="0" w:space="0" w:color="auto"/>
            <w:right w:val="none" w:sz="0" w:space="0" w:color="auto"/>
          </w:divBdr>
          <w:divsChild>
            <w:div w:id="784230859">
              <w:marLeft w:val="0"/>
              <w:marRight w:val="0"/>
              <w:marTop w:val="0"/>
              <w:marBottom w:val="0"/>
              <w:divBdr>
                <w:top w:val="none" w:sz="0" w:space="0" w:color="auto"/>
                <w:left w:val="none" w:sz="0" w:space="0" w:color="auto"/>
                <w:bottom w:val="none" w:sz="0" w:space="0" w:color="auto"/>
                <w:right w:val="none" w:sz="0" w:space="0" w:color="auto"/>
              </w:divBdr>
              <w:divsChild>
                <w:div w:id="855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86256">
      <w:bodyDiv w:val="1"/>
      <w:marLeft w:val="0"/>
      <w:marRight w:val="0"/>
      <w:marTop w:val="0"/>
      <w:marBottom w:val="0"/>
      <w:divBdr>
        <w:top w:val="none" w:sz="0" w:space="0" w:color="auto"/>
        <w:left w:val="none" w:sz="0" w:space="0" w:color="auto"/>
        <w:bottom w:val="none" w:sz="0" w:space="0" w:color="auto"/>
        <w:right w:val="none" w:sz="0" w:space="0" w:color="auto"/>
      </w:divBdr>
      <w:divsChild>
        <w:div w:id="1689406959">
          <w:marLeft w:val="0"/>
          <w:marRight w:val="0"/>
          <w:marTop w:val="0"/>
          <w:marBottom w:val="0"/>
          <w:divBdr>
            <w:top w:val="none" w:sz="0" w:space="0" w:color="auto"/>
            <w:left w:val="none" w:sz="0" w:space="0" w:color="auto"/>
            <w:bottom w:val="none" w:sz="0" w:space="0" w:color="auto"/>
            <w:right w:val="none" w:sz="0" w:space="0" w:color="auto"/>
          </w:divBdr>
          <w:divsChild>
            <w:div w:id="845706391">
              <w:marLeft w:val="0"/>
              <w:marRight w:val="0"/>
              <w:marTop w:val="0"/>
              <w:marBottom w:val="0"/>
              <w:divBdr>
                <w:top w:val="none" w:sz="0" w:space="0" w:color="auto"/>
                <w:left w:val="none" w:sz="0" w:space="0" w:color="auto"/>
                <w:bottom w:val="none" w:sz="0" w:space="0" w:color="auto"/>
                <w:right w:val="none" w:sz="0" w:space="0" w:color="auto"/>
              </w:divBdr>
              <w:divsChild>
                <w:div w:id="7084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92460">
      <w:bodyDiv w:val="1"/>
      <w:marLeft w:val="0"/>
      <w:marRight w:val="0"/>
      <w:marTop w:val="0"/>
      <w:marBottom w:val="0"/>
      <w:divBdr>
        <w:top w:val="none" w:sz="0" w:space="0" w:color="auto"/>
        <w:left w:val="none" w:sz="0" w:space="0" w:color="auto"/>
        <w:bottom w:val="none" w:sz="0" w:space="0" w:color="auto"/>
        <w:right w:val="none" w:sz="0" w:space="0" w:color="auto"/>
      </w:divBdr>
    </w:div>
    <w:div w:id="2051759283">
      <w:bodyDiv w:val="1"/>
      <w:marLeft w:val="0"/>
      <w:marRight w:val="0"/>
      <w:marTop w:val="0"/>
      <w:marBottom w:val="0"/>
      <w:divBdr>
        <w:top w:val="none" w:sz="0" w:space="0" w:color="auto"/>
        <w:left w:val="none" w:sz="0" w:space="0" w:color="auto"/>
        <w:bottom w:val="none" w:sz="0" w:space="0" w:color="auto"/>
        <w:right w:val="none" w:sz="0" w:space="0" w:color="auto"/>
      </w:divBdr>
      <w:divsChild>
        <w:div w:id="1043671636">
          <w:marLeft w:val="0"/>
          <w:marRight w:val="0"/>
          <w:marTop w:val="0"/>
          <w:marBottom w:val="0"/>
          <w:divBdr>
            <w:top w:val="none" w:sz="0" w:space="0" w:color="auto"/>
            <w:left w:val="none" w:sz="0" w:space="0" w:color="auto"/>
            <w:bottom w:val="none" w:sz="0" w:space="0" w:color="auto"/>
            <w:right w:val="none" w:sz="0" w:space="0" w:color="auto"/>
          </w:divBdr>
          <w:divsChild>
            <w:div w:id="1372849841">
              <w:marLeft w:val="0"/>
              <w:marRight w:val="0"/>
              <w:marTop w:val="0"/>
              <w:marBottom w:val="0"/>
              <w:divBdr>
                <w:top w:val="none" w:sz="0" w:space="0" w:color="auto"/>
                <w:left w:val="none" w:sz="0" w:space="0" w:color="auto"/>
                <w:bottom w:val="none" w:sz="0" w:space="0" w:color="auto"/>
                <w:right w:val="none" w:sz="0" w:space="0" w:color="auto"/>
              </w:divBdr>
              <w:divsChild>
                <w:div w:id="32855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730553">
      <w:bodyDiv w:val="1"/>
      <w:marLeft w:val="0"/>
      <w:marRight w:val="0"/>
      <w:marTop w:val="0"/>
      <w:marBottom w:val="0"/>
      <w:divBdr>
        <w:top w:val="none" w:sz="0" w:space="0" w:color="auto"/>
        <w:left w:val="none" w:sz="0" w:space="0" w:color="auto"/>
        <w:bottom w:val="none" w:sz="0" w:space="0" w:color="auto"/>
        <w:right w:val="none" w:sz="0" w:space="0" w:color="auto"/>
      </w:divBdr>
    </w:div>
    <w:div w:id="2090810262">
      <w:bodyDiv w:val="1"/>
      <w:marLeft w:val="0"/>
      <w:marRight w:val="0"/>
      <w:marTop w:val="0"/>
      <w:marBottom w:val="0"/>
      <w:divBdr>
        <w:top w:val="none" w:sz="0" w:space="0" w:color="auto"/>
        <w:left w:val="none" w:sz="0" w:space="0" w:color="auto"/>
        <w:bottom w:val="none" w:sz="0" w:space="0" w:color="auto"/>
        <w:right w:val="none" w:sz="0" w:space="0" w:color="auto"/>
      </w:divBdr>
    </w:div>
    <w:div w:id="2117015610">
      <w:bodyDiv w:val="1"/>
      <w:marLeft w:val="0"/>
      <w:marRight w:val="0"/>
      <w:marTop w:val="0"/>
      <w:marBottom w:val="0"/>
      <w:divBdr>
        <w:top w:val="none" w:sz="0" w:space="0" w:color="auto"/>
        <w:left w:val="none" w:sz="0" w:space="0" w:color="auto"/>
        <w:bottom w:val="none" w:sz="0" w:space="0" w:color="auto"/>
        <w:right w:val="none" w:sz="0" w:space="0" w:color="auto"/>
      </w:divBdr>
      <w:divsChild>
        <w:div w:id="1896307011">
          <w:marLeft w:val="0"/>
          <w:marRight w:val="0"/>
          <w:marTop w:val="0"/>
          <w:marBottom w:val="0"/>
          <w:divBdr>
            <w:top w:val="none" w:sz="0" w:space="0" w:color="auto"/>
            <w:left w:val="none" w:sz="0" w:space="0" w:color="auto"/>
            <w:bottom w:val="none" w:sz="0" w:space="0" w:color="auto"/>
            <w:right w:val="none" w:sz="0" w:space="0" w:color="auto"/>
          </w:divBdr>
          <w:divsChild>
            <w:div w:id="2072850258">
              <w:marLeft w:val="0"/>
              <w:marRight w:val="0"/>
              <w:marTop w:val="0"/>
              <w:marBottom w:val="0"/>
              <w:divBdr>
                <w:top w:val="none" w:sz="0" w:space="0" w:color="auto"/>
                <w:left w:val="none" w:sz="0" w:space="0" w:color="auto"/>
                <w:bottom w:val="none" w:sz="0" w:space="0" w:color="auto"/>
                <w:right w:val="none" w:sz="0" w:space="0" w:color="auto"/>
              </w:divBdr>
              <w:divsChild>
                <w:div w:id="2198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753975">
      <w:bodyDiv w:val="1"/>
      <w:marLeft w:val="0"/>
      <w:marRight w:val="0"/>
      <w:marTop w:val="0"/>
      <w:marBottom w:val="0"/>
      <w:divBdr>
        <w:top w:val="none" w:sz="0" w:space="0" w:color="auto"/>
        <w:left w:val="none" w:sz="0" w:space="0" w:color="auto"/>
        <w:bottom w:val="none" w:sz="0" w:space="0" w:color="auto"/>
        <w:right w:val="none" w:sz="0" w:space="0" w:color="auto"/>
      </w:divBdr>
      <w:divsChild>
        <w:div w:id="1220172866">
          <w:marLeft w:val="0"/>
          <w:marRight w:val="0"/>
          <w:marTop w:val="0"/>
          <w:marBottom w:val="0"/>
          <w:divBdr>
            <w:top w:val="none" w:sz="0" w:space="0" w:color="auto"/>
            <w:left w:val="none" w:sz="0" w:space="0" w:color="auto"/>
            <w:bottom w:val="none" w:sz="0" w:space="0" w:color="auto"/>
            <w:right w:val="none" w:sz="0" w:space="0" w:color="auto"/>
          </w:divBdr>
          <w:divsChild>
            <w:div w:id="856965967">
              <w:marLeft w:val="0"/>
              <w:marRight w:val="0"/>
              <w:marTop w:val="0"/>
              <w:marBottom w:val="0"/>
              <w:divBdr>
                <w:top w:val="none" w:sz="0" w:space="0" w:color="auto"/>
                <w:left w:val="none" w:sz="0" w:space="0" w:color="auto"/>
                <w:bottom w:val="none" w:sz="0" w:space="0" w:color="auto"/>
                <w:right w:val="none" w:sz="0" w:space="0" w:color="auto"/>
              </w:divBdr>
              <w:divsChild>
                <w:div w:id="158302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3854">
      <w:bodyDiv w:val="1"/>
      <w:marLeft w:val="0"/>
      <w:marRight w:val="0"/>
      <w:marTop w:val="0"/>
      <w:marBottom w:val="0"/>
      <w:divBdr>
        <w:top w:val="none" w:sz="0" w:space="0" w:color="auto"/>
        <w:left w:val="none" w:sz="0" w:space="0" w:color="auto"/>
        <w:bottom w:val="none" w:sz="0" w:space="0" w:color="auto"/>
        <w:right w:val="none" w:sz="0" w:space="0" w:color="auto"/>
      </w:divBdr>
      <w:divsChild>
        <w:div w:id="988094616">
          <w:marLeft w:val="0"/>
          <w:marRight w:val="0"/>
          <w:marTop w:val="0"/>
          <w:marBottom w:val="0"/>
          <w:divBdr>
            <w:top w:val="none" w:sz="0" w:space="0" w:color="auto"/>
            <w:left w:val="none" w:sz="0" w:space="0" w:color="auto"/>
            <w:bottom w:val="none" w:sz="0" w:space="0" w:color="auto"/>
            <w:right w:val="none" w:sz="0" w:space="0" w:color="auto"/>
          </w:divBdr>
          <w:divsChild>
            <w:div w:id="1748532307">
              <w:marLeft w:val="0"/>
              <w:marRight w:val="0"/>
              <w:marTop w:val="0"/>
              <w:marBottom w:val="0"/>
              <w:divBdr>
                <w:top w:val="none" w:sz="0" w:space="0" w:color="auto"/>
                <w:left w:val="none" w:sz="0" w:space="0" w:color="auto"/>
                <w:bottom w:val="none" w:sz="0" w:space="0" w:color="auto"/>
                <w:right w:val="none" w:sz="0" w:space="0" w:color="auto"/>
              </w:divBdr>
              <w:divsChild>
                <w:div w:id="208680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036845">
      <w:bodyDiv w:val="1"/>
      <w:marLeft w:val="0"/>
      <w:marRight w:val="0"/>
      <w:marTop w:val="0"/>
      <w:marBottom w:val="0"/>
      <w:divBdr>
        <w:top w:val="none" w:sz="0" w:space="0" w:color="auto"/>
        <w:left w:val="none" w:sz="0" w:space="0" w:color="auto"/>
        <w:bottom w:val="none" w:sz="0" w:space="0" w:color="auto"/>
        <w:right w:val="none" w:sz="0" w:space="0" w:color="auto"/>
      </w:divBdr>
    </w:div>
    <w:div w:id="2125418934">
      <w:bodyDiv w:val="1"/>
      <w:marLeft w:val="0"/>
      <w:marRight w:val="0"/>
      <w:marTop w:val="0"/>
      <w:marBottom w:val="0"/>
      <w:divBdr>
        <w:top w:val="none" w:sz="0" w:space="0" w:color="auto"/>
        <w:left w:val="none" w:sz="0" w:space="0" w:color="auto"/>
        <w:bottom w:val="none" w:sz="0" w:space="0" w:color="auto"/>
        <w:right w:val="none" w:sz="0" w:space="0" w:color="auto"/>
      </w:divBdr>
      <w:divsChild>
        <w:div w:id="19476557">
          <w:marLeft w:val="0"/>
          <w:marRight w:val="0"/>
          <w:marTop w:val="0"/>
          <w:marBottom w:val="0"/>
          <w:divBdr>
            <w:top w:val="none" w:sz="0" w:space="0" w:color="auto"/>
            <w:left w:val="none" w:sz="0" w:space="0" w:color="auto"/>
            <w:bottom w:val="none" w:sz="0" w:space="0" w:color="auto"/>
            <w:right w:val="none" w:sz="0" w:space="0" w:color="auto"/>
          </w:divBdr>
        </w:div>
      </w:divsChild>
    </w:div>
    <w:div w:id="2136169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organisations/department-for-education" TargetMode="External"/><Relationship Id="rId21" Type="http://schemas.openxmlformats.org/officeDocument/2006/relationships/hyperlink" Target="https://www.jcq.org.uk/exams-office/ice---instructions-for-conducting-examinations/centre-emergency-evacuation-procedure" TargetMode="External"/><Relationship Id="rId42" Type="http://schemas.openxmlformats.org/officeDocument/2006/relationships/hyperlink" Target="https://www.nidirect.gov.uk/articles/school-terms-and-school-closures" TargetMode="External"/><Relationship Id="rId47" Type="http://schemas.openxmlformats.org/officeDocument/2006/relationships/hyperlink" Target="https://www.ncsc.gov.uk/section/education-skills/cyber-security-schools" TargetMode="External"/><Relationship Id="rId63" Type="http://schemas.openxmlformats.org/officeDocument/2006/relationships/hyperlink" Target="https://gov.wales/school-closures-examinations" TargetMode="External"/><Relationship Id="rId68" Type="http://schemas.openxmlformats.org/officeDocument/2006/relationships/header" Target="header1.xm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indicators-of-potential-fraud-learning-institutions/guide-on-cyber-crime-and-cyber-security-for-education-providers" TargetMode="External"/><Relationship Id="rId29" Type="http://schemas.openxmlformats.org/officeDocument/2006/relationships/hyperlink" Target="https://www.ucas.com/" TargetMode="External"/><Relationship Id="rId11" Type="http://schemas.openxmlformats.org/officeDocument/2006/relationships/endnotes" Target="endnotes.xml"/><Relationship Id="rId24" Type="http://schemas.openxmlformats.org/officeDocument/2006/relationships/hyperlink" Target="http://qualificationswales.org/" TargetMode="External"/><Relationship Id="rId32" Type="http://schemas.openxmlformats.org/officeDocument/2006/relationships/hyperlink" Target="https://www.gov.uk/government/publications/guidance-on-collecting-evidence-of-student-performance-to-ensure-resilience-in-the-qualifications-system" TargetMode="External"/><Relationship Id="rId37" Type="http://schemas.openxmlformats.org/officeDocument/2006/relationships/hyperlink" Target="https://www.gov.uk/government/publications/handling-strike-action-in-schools" TargetMode="External"/><Relationship Id="rId40" Type="http://schemas.openxmlformats.org/officeDocument/2006/relationships/hyperlink" Target="https://www.education-ni.gov.uk/articles/exceptional-closure-days" TargetMode="External"/><Relationship Id="rId45" Type="http://schemas.openxmlformats.org/officeDocument/2006/relationships/hyperlink" Target="https://www.gov.uk/government/publications/protective-security-and-preparedness-for-education-settings" TargetMode="External"/><Relationship Id="rId53" Type="http://schemas.openxmlformats.org/officeDocument/2006/relationships/hyperlink" Target="http://www.jcq.org.uk/exams-office/general-regulations/" TargetMode="External"/><Relationship Id="rId58" Type="http://schemas.openxmlformats.org/officeDocument/2006/relationships/hyperlink" Target="http://www.jcq.org.uk/exams-office/access-arrangements-and-special-consideration/regulations-and-guidance" TargetMode="External"/><Relationship Id="rId66" Type="http://schemas.openxmlformats.org/officeDocument/2006/relationships/hyperlink" Target="http://www.education-ni.gov.uk/publications/checklist-exceptional-closure-schools" TargetMode="External"/><Relationship Id="rId5" Type="http://schemas.openxmlformats.org/officeDocument/2006/relationships/customXml" Target="../customXml/item5.xml"/><Relationship Id="rId61" Type="http://schemas.openxmlformats.org/officeDocument/2006/relationships/hyperlink" Target="https://www.gov.uk/government/publications/emergency-planning-and-response-for-education-childcare-and-childrens-social-care-settings" TargetMode="External"/><Relationship Id="rId19" Type="http://schemas.openxmlformats.org/officeDocument/2006/relationships/hyperlink" Target="https://www.jcq.org.uk/exams-office/general-regulations/notice-to-centres--exam-contingency-plan/" TargetMode="External"/><Relationship Id="rId14" Type="http://schemas.openxmlformats.org/officeDocument/2006/relationships/image" Target="media/image3.png"/><Relationship Id="rId22" Type="http://schemas.openxmlformats.org/officeDocument/2006/relationships/hyperlink" Target="https://www.jcq.org.uk/exams-office/access-arrangements-and-special-consideration/regulations-and-guidance" TargetMode="External"/><Relationship Id="rId27" Type="http://schemas.openxmlformats.org/officeDocument/2006/relationships/hyperlink" Target="https://www.education-ni.gov.uk/" TargetMode="External"/><Relationship Id="rId30" Type="http://schemas.openxmlformats.org/officeDocument/2006/relationships/hyperlink" Target="http://www.cao.ie/" TargetMode="External"/><Relationship Id="rId35" Type="http://schemas.openxmlformats.org/officeDocument/2006/relationships/hyperlink" Target="https://www.gov.uk/government/publications/reinforced-autoclaved-aerated-concrete-guidance-for-responsible-bodies-and-education-settings-with-confirmed-raac" TargetMode="External"/><Relationship Id="rId43" Type="http://schemas.openxmlformats.org/officeDocument/2006/relationships/hyperlink" Target="https://www.gov.wales/opening-schools-well-childcare-and-play-settings-extreme-bad-weather-and-extreme-hot-weather" TargetMode="External"/><Relationship Id="rId48" Type="http://schemas.openxmlformats.org/officeDocument/2006/relationships/hyperlink" Target="https://www.gov.uk/government/publications/exam-system-contingency-plan-england-wales-and-northern-ireland/what-schools-and-colleges-should-do-if-exams-or-other-assessments-are-seriously-disrupted" TargetMode="External"/><Relationship Id="rId56" Type="http://schemas.openxmlformats.org/officeDocument/2006/relationships/hyperlink" Target="http://www.jcq.org.uk/exams-office/online-forms" TargetMode="External"/><Relationship Id="rId64" Type="http://schemas.openxmlformats.org/officeDocument/2006/relationships/hyperlink" Target="http://www.gov.wales/opening-schools-well-childcare-and-play-settings-extreme-bad-weather-and-extreme-hot-weather" TargetMode="External"/><Relationship Id="rId69"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www.jcq.org.uk/exams-office/ice---instructions-for-conducting-examination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theexamsoffice.org/wp-content/uploads/2023/03/DfE-Cyber-Security-Guidance-March-2023.pdf" TargetMode="External"/><Relationship Id="rId25" Type="http://schemas.openxmlformats.org/officeDocument/2006/relationships/hyperlink" Target="http://ccea.org.uk/" TargetMode="External"/><Relationship Id="rId33" Type="http://schemas.openxmlformats.org/officeDocument/2006/relationships/hyperlink" Target="https://qualificationswales.org/media/ldvluwdf/contingency-assessment-arrangements-guidance-nov-22-final-eng.pdf" TargetMode="External"/><Relationship Id="rId38" Type="http://schemas.openxmlformats.org/officeDocument/2006/relationships/hyperlink" Target="https://www.gov.uk/government/publications/school-organisation-maintained-schools" TargetMode="External"/><Relationship Id="rId46" Type="http://schemas.openxmlformats.org/officeDocument/2006/relationships/hyperlink" Target="https://www.protectuk.police.uk/" TargetMode="External"/><Relationship Id="rId59" Type="http://schemas.openxmlformats.org/officeDocument/2006/relationships/hyperlink" Target="http://www.jcq.org.uk/exams-office/general-regulations/" TargetMode="External"/><Relationship Id="rId67" Type="http://schemas.openxmlformats.org/officeDocument/2006/relationships/footer" Target="footer1.xml"/><Relationship Id="rId20" Type="http://schemas.openxmlformats.org/officeDocument/2006/relationships/hyperlink" Target="https://www.jcq.org.uk/exams-office/other-documents/preparing-for-disruption-to-examinations/" TargetMode="External"/><Relationship Id="rId41" Type="http://schemas.openxmlformats.org/officeDocument/2006/relationships/hyperlink" Target="https://www.education-ni.gov.uk/publications/checklist-exceptional-closure-schools" TargetMode="External"/><Relationship Id="rId54" Type="http://schemas.openxmlformats.org/officeDocument/2006/relationships/hyperlink" Target="http://www.jcq.org.uk/exams-office/general-regulations" TargetMode="External"/><Relationship Id="rId62" Type="http://schemas.openxmlformats.org/officeDocument/2006/relationships/hyperlink" Target="https://www.gov.uk/government/publications/dispatch-of-exam-scripts-yellow-label-service"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gov.uk/guidance/meeting-digital-and-technology-standards-in-schools-and-colleges/cyber-security-standards-for-schools-and-colleges" TargetMode="External"/><Relationship Id="rId23" Type="http://schemas.openxmlformats.org/officeDocument/2006/relationships/hyperlink" Target="https://www.gov.uk/ofqual" TargetMode="External"/><Relationship Id="rId28" Type="http://schemas.openxmlformats.org/officeDocument/2006/relationships/hyperlink" Target="http://gov.wales/topics/educationandskills/?lang=en" TargetMode="External"/><Relationship Id="rId36" Type="http://schemas.openxmlformats.org/officeDocument/2006/relationships/hyperlink" Target="https://www.gov.uk/government/publications/emergency-planning-and-response-for-education-childcare-and-childrens-social-care-settings" TargetMode="External"/><Relationship Id="rId49" Type="http://schemas.openxmlformats.org/officeDocument/2006/relationships/hyperlink" Target="https://www.gov.uk/government/publications/exam-system-contingency-plan-england-wales-and-northern-ireland" TargetMode="External"/><Relationship Id="rId57" Type="http://schemas.openxmlformats.org/officeDocument/2006/relationships/hyperlink" Target="http://www.jcq.org.uk/exams-office/ice---instructions-for-conducting-examinations" TargetMode="External"/><Relationship Id="rId10" Type="http://schemas.openxmlformats.org/officeDocument/2006/relationships/footnotes" Target="footnotes.xml"/><Relationship Id="rId31" Type="http://schemas.openxmlformats.org/officeDocument/2006/relationships/hyperlink" Target="https://www.gov.uk/government/consultations/ensuring-the-resilience-of-the-qualifications-system" TargetMode="External"/><Relationship Id="rId44" Type="http://schemas.openxmlformats.org/officeDocument/2006/relationships/hyperlink" Target="https://eur03.safelinks.protection.outlook.com/?url=https%3A%2F%2Fwww.gov.wales%2Femergency-planning-and-response-guidance-education-and-childcare-settings-html&amp;data=05%7C01%7Ckerry.davies%40qualifications.wales%7C988cb09a35794a65070308dbbb6b0b5e%7Ccd0829ca1f5841edb91a95e07f55e7f0%7C1%7C0%7C638309840679786571%7CUnknown%7CTWFpbGZsb3d8eyJWIjoiMC4wLjAwMDAiLCJQIjoiV2luMzIiLCJBTiI6Ik1haWwiLCJXVCI6Mn0%3D%7C3000%7C%7C%7C&amp;sdata=fNS3u2m9HRFaeWyV2UUK6sesh2Mf0AHlvdVpmueAUBc%3D&amp;reserved=0" TargetMode="External"/><Relationship Id="rId52" Type="http://schemas.openxmlformats.org/officeDocument/2006/relationships/hyperlink" Target="http://www.jcq.org.uk/exams-office/other-documents" TargetMode="External"/><Relationship Id="rId60" Type="http://schemas.openxmlformats.org/officeDocument/2006/relationships/hyperlink" Target="http://www.jcq.org.uk/exams-office/blogs/" TargetMode="External"/><Relationship Id="rId65" Type="http://schemas.openxmlformats.org/officeDocument/2006/relationships/hyperlink" Target="http://www.education-ni.gov.uk/articles/exceptional-closure-days"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gov.uk/guidance/ofqual-handbook/section-a-governance" TargetMode="External"/><Relationship Id="rId39" Type="http://schemas.openxmlformats.org/officeDocument/2006/relationships/hyperlink" Target="https://www.gov.uk/government/publications/reinforced-autoclaved-aerated-concrete-guidance-for-responsible-bodies-and-education-settings-with-confirmed-raac" TargetMode="External"/><Relationship Id="rId34" Type="http://schemas.openxmlformats.org/officeDocument/2006/relationships/hyperlink" Target="https://www.gov.uk/government/publications/handling-strike-action-in-schools" TargetMode="External"/><Relationship Id="rId50" Type="http://schemas.openxmlformats.org/officeDocument/2006/relationships/hyperlink" Target="https://www.gov.uk/government/publications/exam-system-contingency-plan-england-wales-and-northern-ireland" TargetMode="External"/><Relationship Id="rId55" Type="http://schemas.openxmlformats.org/officeDocument/2006/relationships/hyperlink" Target="http://www.jcq.org.uk/exams-office/online-fo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2016/17</PublishDate>
  <Abstract> Gen RegsControlled Assessments, Coursework and Portfolios of Evidence5.8 The centre agrees to:have in place, and be available for inspection purposes, an internal appeals procedure relating to internal assessment decisions and to ensure that details of this procedure are made widely available and accessible to all candidates; (A centre may place its internal appeals procedure on the school/college website or alternatively, the document may be made available to candidates upon request.)  2 PRS6.4.5 Centres must have in place a published formal appeals procedure for use in cases where centres and candidates, or their parents/carers, cannot agree as to whether an enquiry about results should be submitted. The formal appeals procedure must be made widely available. Centres must therefore draw the appeals procedure to the attention of candidates and their parents/carers. In deciding whether to support an enquiry about results, centres should take account of all relevant factors and afford candidates or their parents/carers a reasonable opportunity to express their views. Awarding bodies can only enter into discussions over enquiries about results with centres and private candidates.  GCSE, GCE, Principal Learning and Project Code of Practice9.13 The awarding organisation must require centres offering its examinations to ensure that they have in place: i a procedure for candidates or their carers to request access to the enquiry and appeals system ii a procedure for lodging enquiries about results in cases where the centre supports an enquiry lodged by a candidate or carer iii a formal, codified procedure for handling disputes when a candidate or carer disagrees with a decision by the centre not to support an enquiry. Centres must be required to ensure that the procedures are published and made widely available and accessible to all candidates and their carers. 9.14 In deciding whether to support an enquiry or appeal, centres should take account of all relevant factors and afford candidates or their carers a reasonable opportunity to expresstheir views. 9.15 Following receipt of the outcome of an enquiry, appellants must be allowed up to two calendar weeks in which to lodge an appeal. Appeals should focus on whether an awarding organisation: i used procedures that were consistent with this code of practice ii applied its procedures properly and fairly in arriving at judgements.  A guide to the awarding bodies’ appeals processes, point 12 states: Please note that internal candidates and/or their parents/carers are not entitled to appeal directly to the awarding body. Representations must be made to the head of centre where the candidate was entered or registered. The head of centre’s decision as to whether to proceed with an appeal is subject to the centre’s internal appeals arrangements.</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1f04a6e1-fc55-4d38-b137-86a3955de66f" xsi:nil="true"/>
    <lcf76f155ced4ddcb4097134ff3c332f xmlns="0f4a1930-5607-4929-bb7f-abbbd1803a7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2D8E77FFFB1F44B560DA76FFD921FA" ma:contentTypeVersion="11" ma:contentTypeDescription="Create a new document." ma:contentTypeScope="" ma:versionID="3e9a713d73439e9e439d1420cf133e25">
  <xsd:schema xmlns:xsd="http://www.w3.org/2001/XMLSchema" xmlns:xs="http://www.w3.org/2001/XMLSchema" xmlns:p="http://schemas.microsoft.com/office/2006/metadata/properties" xmlns:ns2="0f4a1930-5607-4929-bb7f-abbbd1803a7c" xmlns:ns3="1f04a6e1-fc55-4d38-b137-86a3955de66f" targetNamespace="http://schemas.microsoft.com/office/2006/metadata/properties" ma:root="true" ma:fieldsID="4ad05cd92b3f81f61cc4e76f42af2d19" ns2:_="" ns3:_="">
    <xsd:import namespace="0f4a1930-5607-4929-bb7f-abbbd1803a7c"/>
    <xsd:import namespace="1f04a6e1-fc55-4d38-b137-86a3955de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a1930-5607-4929-bb7f-abbbd1803a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e81692-8aa6-4486-a5ce-008534fcd0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04a6e1-fc55-4d38-b137-86a3955de66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081712-0a44-460a-957b-db04b58ae941}" ma:internalName="TaxCatchAll" ma:showField="CatchAllData" ma:web="1f04a6e1-fc55-4d38-b137-86a3955de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115FD0-67D6-4AEF-9D6A-948864D35E7B}">
  <ds:schemaRefs>
    <ds:schemaRef ds:uri="http://schemas.microsoft.com/office/2006/metadata/properties"/>
    <ds:schemaRef ds:uri="http://schemas.microsoft.com/office/infopath/2007/PartnerControls"/>
    <ds:schemaRef ds:uri="1f04a6e1-fc55-4d38-b137-86a3955de66f"/>
    <ds:schemaRef ds:uri="0f4a1930-5607-4929-bb7f-abbbd1803a7c"/>
  </ds:schemaRefs>
</ds:datastoreItem>
</file>

<file path=customXml/itemProps3.xml><?xml version="1.0" encoding="utf-8"?>
<ds:datastoreItem xmlns:ds="http://schemas.openxmlformats.org/officeDocument/2006/customXml" ds:itemID="{DDA33944-3295-4CE5-915A-02D79D4D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a1930-5607-4929-bb7f-abbbd1803a7c"/>
    <ds:schemaRef ds:uri="1f04a6e1-fc55-4d38-b137-86a3955de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E29A8C-AE88-4833-BFCB-AB6C197EEB9D}">
  <ds:schemaRefs>
    <ds:schemaRef ds:uri="http://schemas.microsoft.com/sharepoint/v3/contenttype/forms"/>
  </ds:schemaRefs>
</ds:datastoreItem>
</file>

<file path=customXml/itemProps5.xml><?xml version="1.0" encoding="utf-8"?>
<ds:datastoreItem xmlns:ds="http://schemas.openxmlformats.org/officeDocument/2006/customXml" ds:itemID="{58771E25-DA77-4C83-ABF7-B427C7234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18</Pages>
  <Words>9064</Words>
  <Characters>51670</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This policy is reviewed annually to ensure compliance with current regulations</dc:subject>
  <dc:creator>localuser</dc:creator>
  <cp:keywords/>
  <dc:description/>
  <cp:lastModifiedBy>Mrs C Whiteley</cp:lastModifiedBy>
  <cp:revision>43</cp:revision>
  <cp:lastPrinted>2026-03-26T15:31:00Z</cp:lastPrinted>
  <dcterms:created xsi:type="dcterms:W3CDTF">2025-10-08T14:47:00Z</dcterms:created>
  <dcterms:modified xsi:type="dcterms:W3CDTF">2026-05-08T12:21:00Z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0x010100112D8E77FFFB1F44B560DA76FFD921FA</vt:lpwstr>
  </property>
  <property fmtid="{D5CDD505-2E9C-101B-9397-08002B2CF9AE}" pid="3" name="MediaServiceImageTags">
    <vt:lpwstr/>
  </property>
</Properties>
</file>