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916" w:type="dxa"/>
        <w:jc w:val="center"/>
        <w:tblInd w:w="-885" w:type="dxa"/>
        <w:tblLayout w:type="fixed"/>
        <w:tblLook w:val="04A0"/>
      </w:tblPr>
      <w:tblGrid>
        <w:gridCol w:w="2930"/>
        <w:gridCol w:w="2551"/>
        <w:gridCol w:w="5435"/>
      </w:tblGrid>
      <w:tr w:rsidR="00514BFC" w:rsidRPr="009A18E7" w:rsidTr="00514BFC">
        <w:trPr>
          <w:jc w:val="center"/>
        </w:trPr>
        <w:tc>
          <w:tcPr>
            <w:tcW w:w="10916" w:type="dxa"/>
            <w:gridSpan w:val="3"/>
            <w:shd w:val="clear" w:color="auto" w:fill="F2F2F2" w:themeFill="background1" w:themeFillShade="F2"/>
          </w:tcPr>
          <w:p w:rsidR="00514BFC" w:rsidRPr="004D7811" w:rsidRDefault="00514BFC" w:rsidP="00845DD5">
            <w:pPr>
              <w:autoSpaceDE w:val="0"/>
              <w:autoSpaceDN w:val="0"/>
              <w:adjustRightInd w:val="0"/>
              <w:jc w:val="center"/>
              <w:rPr>
                <w:rFonts w:cs="Verdana-Bold"/>
                <w:b/>
                <w:bCs/>
                <w:sz w:val="36"/>
                <w:szCs w:val="36"/>
              </w:rPr>
            </w:pPr>
            <w:r w:rsidRPr="004D7811">
              <w:rPr>
                <w:rFonts w:cs="Verdana-Bold"/>
                <w:b/>
                <w:bCs/>
                <w:sz w:val="36"/>
                <w:szCs w:val="36"/>
              </w:rPr>
              <w:t>HOW TO ANSWER PAPER 3</w:t>
            </w:r>
            <w:r w:rsidR="004D7811">
              <w:rPr>
                <w:rFonts w:cs="Verdana-Bold"/>
                <w:b/>
                <w:bCs/>
                <w:sz w:val="36"/>
                <w:szCs w:val="36"/>
              </w:rPr>
              <w:t>: GERMANY</w:t>
            </w:r>
          </w:p>
          <w:p w:rsidR="004D7811" w:rsidRPr="00702662" w:rsidRDefault="004D7811" w:rsidP="00845DD5">
            <w:pPr>
              <w:autoSpaceDE w:val="0"/>
              <w:autoSpaceDN w:val="0"/>
              <w:adjustRightInd w:val="0"/>
              <w:jc w:val="center"/>
              <w:rPr>
                <w:rFonts w:cs="Verdana-Bold"/>
                <w:b/>
                <w:bCs/>
                <w:sz w:val="16"/>
                <w:szCs w:val="16"/>
              </w:rPr>
            </w:pPr>
          </w:p>
        </w:tc>
      </w:tr>
      <w:tr w:rsidR="004D7811" w:rsidRPr="009A18E7" w:rsidTr="00C3621E">
        <w:trPr>
          <w:jc w:val="center"/>
        </w:trPr>
        <w:tc>
          <w:tcPr>
            <w:tcW w:w="2930" w:type="dxa"/>
            <w:shd w:val="clear" w:color="auto" w:fill="F2F2F2" w:themeFill="background1" w:themeFillShade="F2"/>
          </w:tcPr>
          <w:p w:rsidR="00514BFC" w:rsidRPr="001B03A1" w:rsidRDefault="00514BFC" w:rsidP="00845DD5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2551" w:type="dxa"/>
            <w:shd w:val="clear" w:color="auto" w:fill="F2F2F2" w:themeFill="background1" w:themeFillShade="F2"/>
          </w:tcPr>
          <w:p w:rsidR="00514BFC" w:rsidRDefault="00702662" w:rsidP="00845DD5">
            <w:pPr>
              <w:autoSpaceDE w:val="0"/>
              <w:autoSpaceDN w:val="0"/>
              <w:adjustRightInd w:val="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Y</w:t>
            </w:r>
            <w:r w:rsidR="00514BFC" w:rsidRPr="004D7811">
              <w:rPr>
                <w:b/>
                <w:i/>
                <w:sz w:val="20"/>
              </w:rPr>
              <w:t>ou need to:</w:t>
            </w:r>
          </w:p>
          <w:p w:rsidR="00702662" w:rsidRPr="00702662" w:rsidRDefault="00702662" w:rsidP="00845DD5">
            <w:pPr>
              <w:autoSpaceDE w:val="0"/>
              <w:autoSpaceDN w:val="0"/>
              <w:adjustRightInd w:val="0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5435" w:type="dxa"/>
            <w:shd w:val="clear" w:color="auto" w:fill="F2F2F2" w:themeFill="background1" w:themeFillShade="F2"/>
          </w:tcPr>
          <w:p w:rsidR="00514BFC" w:rsidRPr="00702662" w:rsidRDefault="00702662" w:rsidP="00845DD5">
            <w:pPr>
              <w:autoSpaceDE w:val="0"/>
              <w:autoSpaceDN w:val="0"/>
              <w:adjustRightInd w:val="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Use these s</w:t>
            </w:r>
            <w:r w:rsidR="00514BFC" w:rsidRPr="004D7811">
              <w:rPr>
                <w:b/>
                <w:i/>
                <w:sz w:val="20"/>
              </w:rPr>
              <w:t>entence starters:</w:t>
            </w:r>
          </w:p>
        </w:tc>
      </w:tr>
      <w:tr w:rsidR="004D7811" w:rsidRPr="009A18E7" w:rsidTr="00C3621E">
        <w:trPr>
          <w:trHeight w:val="129"/>
          <w:jc w:val="center"/>
        </w:trPr>
        <w:tc>
          <w:tcPr>
            <w:tcW w:w="2930" w:type="dxa"/>
            <w:shd w:val="clear" w:color="auto" w:fill="A6A6A6" w:themeFill="background1" w:themeFillShade="A6"/>
          </w:tcPr>
          <w:p w:rsidR="00514BFC" w:rsidRPr="001B03A1" w:rsidRDefault="00514BFC" w:rsidP="00845DD5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rFonts w:cs="MyriadPro-Regular"/>
                <w:b/>
                <w:i/>
                <w:sz w:val="20"/>
                <w:szCs w:val="20"/>
              </w:rPr>
              <w:t xml:space="preserve">1. </w:t>
            </w:r>
            <w:r w:rsidRPr="00D76566">
              <w:rPr>
                <w:rFonts w:cs="MyriadPro-Regular"/>
                <w:b/>
                <w:i/>
                <w:sz w:val="20"/>
                <w:szCs w:val="20"/>
              </w:rPr>
              <w:t xml:space="preserve">Give </w:t>
            </w:r>
            <w:r w:rsidRPr="00D76566">
              <w:rPr>
                <w:rFonts w:cs="MyriadPro-Bold"/>
                <w:b/>
                <w:bCs/>
                <w:i/>
                <w:sz w:val="20"/>
                <w:szCs w:val="20"/>
              </w:rPr>
              <w:t xml:space="preserve">two </w:t>
            </w:r>
            <w:r w:rsidRPr="00D76566">
              <w:rPr>
                <w:rFonts w:cs="MyriadPro-Regular"/>
                <w:b/>
                <w:i/>
                <w:sz w:val="20"/>
                <w:szCs w:val="20"/>
              </w:rPr>
              <w:t>things you can infer from Source A about … (4)</w:t>
            </w:r>
          </w:p>
        </w:tc>
        <w:tc>
          <w:tcPr>
            <w:tcW w:w="2551" w:type="dxa"/>
          </w:tcPr>
          <w:p w:rsidR="00514BFC" w:rsidRPr="004D7811" w:rsidRDefault="004D7811" w:rsidP="004D7811">
            <w:pPr>
              <w:autoSpaceDE w:val="0"/>
              <w:autoSpaceDN w:val="0"/>
              <w:adjustRightInd w:val="0"/>
              <w:rPr>
                <w:rFonts w:cs="MyriadPro-Regular"/>
                <w:sz w:val="20"/>
                <w:szCs w:val="18"/>
              </w:rPr>
            </w:pPr>
            <w:r w:rsidRPr="004D7811">
              <w:rPr>
                <w:rFonts w:cs="MyriadPro-Regular"/>
                <w:sz w:val="20"/>
                <w:szCs w:val="18"/>
              </w:rPr>
              <w:t>Make</w:t>
            </w:r>
            <w:r w:rsidR="00514BFC" w:rsidRPr="004D7811">
              <w:rPr>
                <w:rFonts w:cs="MyriadPro-Regular"/>
                <w:sz w:val="20"/>
                <w:szCs w:val="18"/>
              </w:rPr>
              <w:t xml:space="preserve"> 2 inferences from the source </w:t>
            </w:r>
            <w:r>
              <w:rPr>
                <w:rFonts w:cs="MyriadPro-Regular"/>
                <w:sz w:val="20"/>
                <w:szCs w:val="18"/>
              </w:rPr>
              <w:t>, each inference needs to be linked to</w:t>
            </w:r>
            <w:r w:rsidR="00514BFC" w:rsidRPr="004D7811">
              <w:rPr>
                <w:rFonts w:cs="MyriadPro-Regular"/>
                <w:sz w:val="20"/>
                <w:szCs w:val="18"/>
              </w:rPr>
              <w:t xml:space="preserve"> detail from the source</w:t>
            </w:r>
          </w:p>
        </w:tc>
        <w:tc>
          <w:tcPr>
            <w:tcW w:w="5435" w:type="dxa"/>
          </w:tcPr>
          <w:p w:rsidR="00514BFC" w:rsidRPr="00C3621E" w:rsidRDefault="00353363" w:rsidP="00C3621E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cs="MyriadPro-Regular"/>
                <w:sz w:val="20"/>
                <w:szCs w:val="20"/>
              </w:rPr>
            </w:pPr>
            <w:r w:rsidRPr="00C3621E">
              <w:rPr>
                <w:rFonts w:cs="MyriadPro-Regular"/>
                <w:sz w:val="20"/>
                <w:szCs w:val="20"/>
              </w:rPr>
              <w:t>One thing I can infer is...</w:t>
            </w:r>
          </w:p>
          <w:p w:rsidR="00353363" w:rsidRPr="00C3621E" w:rsidRDefault="00353363" w:rsidP="00C3621E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cs="MyriadPro-Regular"/>
                <w:sz w:val="20"/>
                <w:szCs w:val="20"/>
              </w:rPr>
            </w:pPr>
            <w:r w:rsidRPr="00C3621E">
              <w:rPr>
                <w:rFonts w:cs="MyriadPro-Regular"/>
                <w:sz w:val="20"/>
                <w:szCs w:val="20"/>
              </w:rPr>
              <w:t>Evidence from the Source to support this is</w:t>
            </w:r>
            <w:r w:rsidR="00C3621E" w:rsidRPr="00C3621E">
              <w:rPr>
                <w:rFonts w:cs="MyriadPro-Regular"/>
                <w:sz w:val="20"/>
                <w:szCs w:val="20"/>
              </w:rPr>
              <w:t>...</w:t>
            </w:r>
          </w:p>
          <w:p w:rsidR="00353363" w:rsidRPr="00C3621E" w:rsidRDefault="00353363" w:rsidP="00C3621E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cs="MyriadPro-Regular"/>
                <w:sz w:val="20"/>
                <w:szCs w:val="20"/>
              </w:rPr>
            </w:pPr>
            <w:r w:rsidRPr="00C3621E">
              <w:rPr>
                <w:rFonts w:cs="MyriadPro-Regular"/>
                <w:sz w:val="20"/>
                <w:szCs w:val="20"/>
              </w:rPr>
              <w:t>Another thing I can infer is</w:t>
            </w:r>
            <w:r w:rsidR="00C3621E" w:rsidRPr="00C3621E">
              <w:rPr>
                <w:rFonts w:cs="MyriadPro-Regular"/>
                <w:sz w:val="20"/>
                <w:szCs w:val="20"/>
              </w:rPr>
              <w:t>...</w:t>
            </w:r>
          </w:p>
          <w:p w:rsidR="00353363" w:rsidRPr="00C3621E" w:rsidRDefault="00353363" w:rsidP="00C3621E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cs="MyriadPro-Regular"/>
                <w:sz w:val="18"/>
                <w:szCs w:val="18"/>
              </w:rPr>
            </w:pPr>
            <w:r w:rsidRPr="00C3621E">
              <w:rPr>
                <w:rFonts w:cs="MyriadPro-Regular"/>
                <w:sz w:val="20"/>
                <w:szCs w:val="20"/>
              </w:rPr>
              <w:t>Evidence from the Source to support this is</w:t>
            </w:r>
            <w:r w:rsidR="00C3621E" w:rsidRPr="00C3621E">
              <w:rPr>
                <w:rFonts w:cs="MyriadPro-Regular"/>
                <w:sz w:val="20"/>
                <w:szCs w:val="20"/>
              </w:rPr>
              <w:t>...</w:t>
            </w:r>
          </w:p>
        </w:tc>
      </w:tr>
      <w:tr w:rsidR="00514BFC" w:rsidRPr="009A18E7" w:rsidTr="00514BFC">
        <w:trPr>
          <w:jc w:val="center"/>
        </w:trPr>
        <w:tc>
          <w:tcPr>
            <w:tcW w:w="10916" w:type="dxa"/>
            <w:gridSpan w:val="3"/>
            <w:shd w:val="clear" w:color="auto" w:fill="F2F2F2" w:themeFill="background1" w:themeFillShade="F2"/>
          </w:tcPr>
          <w:p w:rsidR="00514BFC" w:rsidRPr="00702662" w:rsidRDefault="00514BFC" w:rsidP="00845DD5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</w:tr>
      <w:tr w:rsidR="00C3621E" w:rsidRPr="009A18E7" w:rsidTr="00C3621E">
        <w:trPr>
          <w:trHeight w:val="124"/>
          <w:jc w:val="center"/>
        </w:trPr>
        <w:tc>
          <w:tcPr>
            <w:tcW w:w="2930" w:type="dxa"/>
            <w:shd w:val="clear" w:color="auto" w:fill="A6A6A6" w:themeFill="background1" w:themeFillShade="A6"/>
          </w:tcPr>
          <w:p w:rsidR="00514BFC" w:rsidRPr="00D76566" w:rsidRDefault="00514BFC" w:rsidP="00845DD5">
            <w:pPr>
              <w:autoSpaceDE w:val="0"/>
              <w:autoSpaceDN w:val="0"/>
              <w:adjustRightInd w:val="0"/>
              <w:rPr>
                <w:rFonts w:cs="MyriadPro-Regular"/>
                <w:b/>
                <w:i/>
                <w:sz w:val="20"/>
                <w:szCs w:val="20"/>
              </w:rPr>
            </w:pPr>
            <w:r>
              <w:rPr>
                <w:rFonts w:cs="MyriadPro-Regular"/>
                <w:b/>
                <w:i/>
                <w:sz w:val="20"/>
                <w:szCs w:val="20"/>
              </w:rPr>
              <w:t xml:space="preserve">2. </w:t>
            </w:r>
            <w:r w:rsidRPr="00D76566">
              <w:rPr>
                <w:rFonts w:cs="MyriadPro-Regular"/>
                <w:b/>
                <w:i/>
                <w:sz w:val="20"/>
                <w:szCs w:val="20"/>
              </w:rPr>
              <w:t>Explain why…</w:t>
            </w:r>
          </w:p>
          <w:p w:rsidR="00514BFC" w:rsidRPr="00D76566" w:rsidRDefault="00514BFC" w:rsidP="00845DD5">
            <w:pPr>
              <w:autoSpaceDE w:val="0"/>
              <w:autoSpaceDN w:val="0"/>
              <w:adjustRightInd w:val="0"/>
              <w:rPr>
                <w:rFonts w:cs="MyriadPro-Regular"/>
                <w:b/>
                <w:i/>
                <w:sz w:val="20"/>
                <w:szCs w:val="20"/>
              </w:rPr>
            </w:pPr>
            <w:r w:rsidRPr="00D76566">
              <w:rPr>
                <w:rFonts w:cs="MyriadPro-Regular"/>
                <w:b/>
                <w:i/>
                <w:sz w:val="20"/>
                <w:szCs w:val="20"/>
              </w:rPr>
              <w:t>You may use the following in your answer:</w:t>
            </w:r>
          </w:p>
          <w:p w:rsidR="00514BFC" w:rsidRPr="00D76566" w:rsidRDefault="00514BFC" w:rsidP="00845DD5">
            <w:pPr>
              <w:autoSpaceDE w:val="0"/>
              <w:autoSpaceDN w:val="0"/>
              <w:adjustRightInd w:val="0"/>
              <w:rPr>
                <w:rFonts w:cs="MyriadPro-Regular"/>
                <w:b/>
                <w:i/>
                <w:sz w:val="20"/>
                <w:szCs w:val="20"/>
              </w:rPr>
            </w:pPr>
            <w:r w:rsidRPr="00D76566">
              <w:rPr>
                <w:rFonts w:cs="MyriadPro-Regular"/>
                <w:b/>
                <w:i/>
                <w:sz w:val="20"/>
                <w:szCs w:val="20"/>
              </w:rPr>
              <w:t>• …</w:t>
            </w:r>
          </w:p>
          <w:p w:rsidR="00514BFC" w:rsidRPr="00D76566" w:rsidRDefault="00514BFC" w:rsidP="00845DD5">
            <w:pPr>
              <w:autoSpaceDE w:val="0"/>
              <w:autoSpaceDN w:val="0"/>
              <w:adjustRightInd w:val="0"/>
              <w:rPr>
                <w:rFonts w:cs="MyriadPro-Regular"/>
                <w:b/>
                <w:i/>
                <w:sz w:val="20"/>
                <w:szCs w:val="20"/>
              </w:rPr>
            </w:pPr>
            <w:r w:rsidRPr="00D76566">
              <w:rPr>
                <w:rFonts w:cs="MyriadPro-Regular"/>
                <w:b/>
                <w:i/>
                <w:sz w:val="20"/>
                <w:szCs w:val="20"/>
              </w:rPr>
              <w:t>• ….</w:t>
            </w:r>
          </w:p>
          <w:p w:rsidR="00514BFC" w:rsidRPr="001B03A1" w:rsidRDefault="00514BFC" w:rsidP="00845DD5">
            <w:pPr>
              <w:autoSpaceDE w:val="0"/>
              <w:autoSpaceDN w:val="0"/>
              <w:adjustRightInd w:val="0"/>
              <w:rPr>
                <w:sz w:val="18"/>
              </w:rPr>
            </w:pPr>
            <w:r w:rsidRPr="00D76566">
              <w:rPr>
                <w:rFonts w:cs="MyriadPro-Regular"/>
                <w:b/>
                <w:i/>
                <w:sz w:val="20"/>
                <w:szCs w:val="20"/>
              </w:rPr>
              <w:t xml:space="preserve">You </w:t>
            </w:r>
            <w:r w:rsidRPr="00D76566">
              <w:rPr>
                <w:rFonts w:cs="MyriadPro-Bold"/>
                <w:b/>
                <w:bCs/>
                <w:i/>
                <w:sz w:val="20"/>
                <w:szCs w:val="20"/>
              </w:rPr>
              <w:t xml:space="preserve">must </w:t>
            </w:r>
            <w:r w:rsidRPr="00D76566">
              <w:rPr>
                <w:rFonts w:cs="MyriadPro-Regular"/>
                <w:b/>
                <w:i/>
                <w:sz w:val="20"/>
                <w:szCs w:val="20"/>
              </w:rPr>
              <w:t>also use information of your own. (12)</w:t>
            </w:r>
          </w:p>
        </w:tc>
        <w:tc>
          <w:tcPr>
            <w:tcW w:w="2551" w:type="dxa"/>
          </w:tcPr>
          <w:p w:rsidR="00514BFC" w:rsidRPr="004D7811" w:rsidRDefault="004D7811" w:rsidP="004D7811">
            <w:pPr>
              <w:autoSpaceDE w:val="0"/>
              <w:autoSpaceDN w:val="0"/>
              <w:adjustRightInd w:val="0"/>
              <w:rPr>
                <w:sz w:val="20"/>
                <w:szCs w:val="18"/>
              </w:rPr>
            </w:pPr>
            <w:r w:rsidRPr="004D7811">
              <w:rPr>
                <w:sz w:val="20"/>
                <w:szCs w:val="18"/>
              </w:rPr>
              <w:t>Fully explain 3 reasons</w:t>
            </w:r>
            <w:r w:rsidR="00514BFC" w:rsidRPr="004D7811">
              <w:rPr>
                <w:sz w:val="20"/>
                <w:szCs w:val="18"/>
              </w:rPr>
              <w:t xml:space="preserve"> which are all linked to the question using  </w:t>
            </w:r>
            <w:r w:rsidRPr="004D7811">
              <w:rPr>
                <w:sz w:val="20"/>
                <w:szCs w:val="18"/>
              </w:rPr>
              <w:t>detailed</w:t>
            </w:r>
            <w:r w:rsidR="00514BFC" w:rsidRPr="004D7811">
              <w:rPr>
                <w:sz w:val="20"/>
                <w:szCs w:val="18"/>
              </w:rPr>
              <w:t xml:space="preserve"> knowledge</w:t>
            </w:r>
          </w:p>
        </w:tc>
        <w:tc>
          <w:tcPr>
            <w:tcW w:w="5435" w:type="dxa"/>
          </w:tcPr>
          <w:p w:rsidR="00514BFC" w:rsidRPr="00C3621E" w:rsidRDefault="00C3621E" w:rsidP="00C3621E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3621E">
              <w:rPr>
                <w:sz w:val="20"/>
                <w:szCs w:val="20"/>
              </w:rPr>
              <w:t>One reason why...</w:t>
            </w:r>
          </w:p>
          <w:p w:rsidR="00C3621E" w:rsidRPr="00C3621E" w:rsidRDefault="00C3621E" w:rsidP="00C3621E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3621E">
              <w:rPr>
                <w:sz w:val="20"/>
                <w:szCs w:val="20"/>
              </w:rPr>
              <w:t>Evidence for this is...</w:t>
            </w:r>
          </w:p>
          <w:p w:rsidR="00C3621E" w:rsidRPr="00C3621E" w:rsidRDefault="00C3621E" w:rsidP="00C3621E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3621E">
              <w:rPr>
                <w:sz w:val="20"/>
                <w:szCs w:val="20"/>
              </w:rPr>
              <w:t>This led to</w:t>
            </w:r>
            <w:r w:rsidR="00D14BD0">
              <w:rPr>
                <w:sz w:val="20"/>
                <w:szCs w:val="20"/>
              </w:rPr>
              <w:t>/this is linked to</w:t>
            </w:r>
            <w:r w:rsidRPr="00C3621E">
              <w:rPr>
                <w:sz w:val="20"/>
                <w:szCs w:val="20"/>
              </w:rPr>
              <w:t xml:space="preserve"> ... because...</w:t>
            </w:r>
          </w:p>
          <w:p w:rsidR="00C3621E" w:rsidRPr="00C75853" w:rsidRDefault="00C3621E" w:rsidP="00C3621E">
            <w:pPr>
              <w:pStyle w:val="ListParagraph"/>
              <w:autoSpaceDE w:val="0"/>
              <w:autoSpaceDN w:val="0"/>
              <w:adjustRightInd w:val="0"/>
              <w:ind w:left="360"/>
              <w:rPr>
                <w:sz w:val="16"/>
                <w:szCs w:val="16"/>
              </w:rPr>
            </w:pPr>
          </w:p>
          <w:p w:rsidR="00C3621E" w:rsidRPr="00D14BD0" w:rsidRDefault="00C3621E" w:rsidP="00C3621E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A second reason why...</w:t>
            </w:r>
          </w:p>
          <w:p w:rsidR="00D14BD0" w:rsidRPr="00C3621E" w:rsidRDefault="00D14BD0" w:rsidP="00D14BD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3621E">
              <w:rPr>
                <w:sz w:val="20"/>
                <w:szCs w:val="20"/>
              </w:rPr>
              <w:t>Evidence for this is...</w:t>
            </w:r>
          </w:p>
          <w:p w:rsidR="00D14BD0" w:rsidRPr="00D14BD0" w:rsidRDefault="00D14BD0" w:rsidP="00D14BD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3621E">
              <w:rPr>
                <w:sz w:val="20"/>
                <w:szCs w:val="20"/>
              </w:rPr>
              <w:t>This led to</w:t>
            </w:r>
            <w:r>
              <w:rPr>
                <w:sz w:val="20"/>
                <w:szCs w:val="20"/>
              </w:rPr>
              <w:t>/this is linked to</w:t>
            </w:r>
            <w:r w:rsidRPr="00C3621E">
              <w:rPr>
                <w:sz w:val="20"/>
                <w:szCs w:val="20"/>
              </w:rPr>
              <w:t xml:space="preserve"> ... because...</w:t>
            </w:r>
          </w:p>
          <w:p w:rsidR="00C3621E" w:rsidRPr="00C75853" w:rsidRDefault="00C3621E" w:rsidP="00C3621E">
            <w:pPr>
              <w:pStyle w:val="ListParagraph"/>
              <w:autoSpaceDE w:val="0"/>
              <w:autoSpaceDN w:val="0"/>
              <w:adjustRightInd w:val="0"/>
              <w:ind w:left="360"/>
              <w:rPr>
                <w:sz w:val="16"/>
                <w:szCs w:val="16"/>
              </w:rPr>
            </w:pPr>
          </w:p>
          <w:p w:rsidR="00C3621E" w:rsidRPr="00D14BD0" w:rsidRDefault="00C3621E" w:rsidP="00C3621E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A third reason why...</w:t>
            </w:r>
          </w:p>
          <w:p w:rsidR="00D14BD0" w:rsidRPr="00C3621E" w:rsidRDefault="00D14BD0" w:rsidP="00D14BD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3621E">
              <w:rPr>
                <w:sz w:val="20"/>
                <w:szCs w:val="20"/>
              </w:rPr>
              <w:t>Evidence for this is...</w:t>
            </w:r>
          </w:p>
          <w:p w:rsidR="00D14BD0" w:rsidRPr="00D14BD0" w:rsidRDefault="00D14BD0" w:rsidP="00D14BD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3621E">
              <w:rPr>
                <w:sz w:val="20"/>
                <w:szCs w:val="20"/>
              </w:rPr>
              <w:t>This led to</w:t>
            </w:r>
            <w:r>
              <w:rPr>
                <w:sz w:val="20"/>
                <w:szCs w:val="20"/>
              </w:rPr>
              <w:t>/this is linked to</w:t>
            </w:r>
            <w:r w:rsidRPr="00C3621E">
              <w:rPr>
                <w:sz w:val="20"/>
                <w:szCs w:val="20"/>
              </w:rPr>
              <w:t xml:space="preserve"> ... because...</w:t>
            </w:r>
          </w:p>
        </w:tc>
      </w:tr>
      <w:tr w:rsidR="00514BFC" w:rsidRPr="009A18E7" w:rsidTr="00514BFC">
        <w:trPr>
          <w:jc w:val="center"/>
        </w:trPr>
        <w:tc>
          <w:tcPr>
            <w:tcW w:w="10916" w:type="dxa"/>
            <w:gridSpan w:val="3"/>
            <w:shd w:val="clear" w:color="auto" w:fill="F2F2F2" w:themeFill="background1" w:themeFillShade="F2"/>
          </w:tcPr>
          <w:p w:rsidR="00514BFC" w:rsidRPr="00702662" w:rsidRDefault="00514BFC" w:rsidP="00845DD5">
            <w:pPr>
              <w:autoSpaceDE w:val="0"/>
              <w:autoSpaceDN w:val="0"/>
              <w:adjustRightInd w:val="0"/>
              <w:jc w:val="center"/>
              <w:rPr>
                <w:b/>
                <w:i/>
                <w:sz w:val="16"/>
                <w:szCs w:val="16"/>
              </w:rPr>
            </w:pPr>
          </w:p>
        </w:tc>
      </w:tr>
      <w:tr w:rsidR="00514BFC" w:rsidRPr="009A18E7" w:rsidTr="00C3621E">
        <w:trPr>
          <w:trHeight w:val="124"/>
          <w:jc w:val="center"/>
        </w:trPr>
        <w:tc>
          <w:tcPr>
            <w:tcW w:w="2930" w:type="dxa"/>
            <w:shd w:val="clear" w:color="auto" w:fill="A6A6A6" w:themeFill="background1" w:themeFillShade="A6"/>
          </w:tcPr>
          <w:p w:rsidR="00514BFC" w:rsidRPr="00D76566" w:rsidRDefault="004D7811" w:rsidP="00845DD5">
            <w:pPr>
              <w:autoSpaceDE w:val="0"/>
              <w:autoSpaceDN w:val="0"/>
              <w:adjustRightInd w:val="0"/>
              <w:rPr>
                <w:rFonts w:cs="MyriadPro-Bold"/>
                <w:b/>
                <w:bCs/>
                <w:i/>
                <w:sz w:val="20"/>
                <w:szCs w:val="20"/>
              </w:rPr>
            </w:pPr>
            <w:r>
              <w:rPr>
                <w:rFonts w:cs="MyriadPro-Bold"/>
                <w:b/>
                <w:bCs/>
                <w:i/>
                <w:sz w:val="20"/>
                <w:szCs w:val="20"/>
              </w:rPr>
              <w:t xml:space="preserve">3a. </w:t>
            </w:r>
            <w:r w:rsidR="00514BFC" w:rsidRPr="00D76566">
              <w:rPr>
                <w:rFonts w:cs="MyriadPro-Bold"/>
                <w:b/>
                <w:bCs/>
                <w:i/>
                <w:sz w:val="20"/>
                <w:szCs w:val="20"/>
              </w:rPr>
              <w:t>Study Sources B and C.</w:t>
            </w:r>
          </w:p>
          <w:p w:rsidR="00514BFC" w:rsidRPr="00D76566" w:rsidRDefault="00514BFC" w:rsidP="00845DD5">
            <w:pPr>
              <w:autoSpaceDE w:val="0"/>
              <w:autoSpaceDN w:val="0"/>
              <w:adjustRightInd w:val="0"/>
              <w:rPr>
                <w:rFonts w:cs="MyriadPro-Regular"/>
                <w:b/>
                <w:i/>
                <w:sz w:val="20"/>
                <w:szCs w:val="20"/>
              </w:rPr>
            </w:pPr>
            <w:r w:rsidRPr="00D76566">
              <w:rPr>
                <w:rFonts w:cs="MyriadPro-Regular"/>
                <w:b/>
                <w:i/>
                <w:sz w:val="20"/>
                <w:szCs w:val="20"/>
              </w:rPr>
              <w:t xml:space="preserve">How useful are Sources B and C </w:t>
            </w:r>
            <w:r w:rsidR="004D7811">
              <w:rPr>
                <w:rFonts w:cs="MyriadPro-Regular"/>
                <w:b/>
                <w:i/>
                <w:sz w:val="20"/>
                <w:szCs w:val="20"/>
              </w:rPr>
              <w:t xml:space="preserve"> </w:t>
            </w:r>
            <w:r w:rsidRPr="00D76566">
              <w:rPr>
                <w:rFonts w:cs="MyriadPro-Regular"/>
                <w:b/>
                <w:i/>
                <w:sz w:val="20"/>
                <w:szCs w:val="20"/>
              </w:rPr>
              <w:t>for an enquiry into …?</w:t>
            </w:r>
          </w:p>
          <w:p w:rsidR="00514BFC" w:rsidRPr="001B03A1" w:rsidRDefault="00514BFC" w:rsidP="00845DD5">
            <w:pPr>
              <w:autoSpaceDE w:val="0"/>
              <w:autoSpaceDN w:val="0"/>
              <w:adjustRightInd w:val="0"/>
              <w:rPr>
                <w:sz w:val="18"/>
              </w:rPr>
            </w:pPr>
            <w:r w:rsidRPr="00D76566">
              <w:rPr>
                <w:rFonts w:cs="MyriadPro-Regular"/>
                <w:b/>
                <w:i/>
                <w:sz w:val="20"/>
                <w:szCs w:val="20"/>
              </w:rPr>
              <w:t>Explain your answer, using Sources B and C and your knowledge of the historical context. (8)</w:t>
            </w:r>
          </w:p>
        </w:tc>
        <w:tc>
          <w:tcPr>
            <w:tcW w:w="2551" w:type="dxa"/>
          </w:tcPr>
          <w:p w:rsidR="00514BFC" w:rsidRDefault="004D7811" w:rsidP="00845DD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D7811">
              <w:rPr>
                <w:sz w:val="20"/>
                <w:szCs w:val="20"/>
              </w:rPr>
              <w:t>Explain how useful each source is by using the content, provenance and context of each source</w:t>
            </w:r>
          </w:p>
          <w:p w:rsidR="00F53026" w:rsidRDefault="00F53026" w:rsidP="00845DD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F53026" w:rsidRPr="004D7811" w:rsidRDefault="00F53026" w:rsidP="007026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435" w:type="dxa"/>
          </w:tcPr>
          <w:p w:rsidR="00C3621E" w:rsidRPr="00C3621E" w:rsidRDefault="00C3621E" w:rsidP="00C3621E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3621E">
              <w:rPr>
                <w:sz w:val="20"/>
                <w:szCs w:val="20"/>
              </w:rPr>
              <w:t xml:space="preserve">Source </w:t>
            </w:r>
            <w:r w:rsidR="00D14BD0">
              <w:rPr>
                <w:sz w:val="20"/>
                <w:szCs w:val="20"/>
              </w:rPr>
              <w:t xml:space="preserve">B </w:t>
            </w:r>
            <w:r w:rsidRPr="00C3621E">
              <w:rPr>
                <w:sz w:val="20"/>
                <w:szCs w:val="20"/>
              </w:rPr>
              <w:t xml:space="preserve">is </w:t>
            </w:r>
            <w:r w:rsidRPr="00C3621E">
              <w:rPr>
                <w:bCs/>
                <w:sz w:val="20"/>
                <w:szCs w:val="20"/>
              </w:rPr>
              <w:t>useful for this enquiry because it tells me that...</w:t>
            </w:r>
            <w:r w:rsidRPr="00C3621E">
              <w:rPr>
                <w:sz w:val="20"/>
                <w:szCs w:val="20"/>
              </w:rPr>
              <w:t xml:space="preserve"> </w:t>
            </w:r>
          </w:p>
          <w:p w:rsidR="00C3621E" w:rsidRPr="00D14BD0" w:rsidRDefault="00D14BD0" w:rsidP="00D14BD0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14BD0">
              <w:rPr>
                <w:bCs/>
                <w:sz w:val="20"/>
                <w:szCs w:val="20"/>
              </w:rPr>
              <w:t>In the source it states</w:t>
            </w:r>
            <w:r>
              <w:rPr>
                <w:bCs/>
                <w:sz w:val="20"/>
                <w:szCs w:val="20"/>
              </w:rPr>
              <w:t>...</w:t>
            </w:r>
          </w:p>
          <w:p w:rsidR="00C3621E" w:rsidRPr="00D14BD0" w:rsidRDefault="00D14BD0" w:rsidP="00D14BD0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14BD0">
              <w:rPr>
                <w:bCs/>
                <w:sz w:val="20"/>
                <w:szCs w:val="20"/>
              </w:rPr>
              <w:t>This agrees with my own knowledge that...</w:t>
            </w:r>
            <w:r w:rsidR="00C3621E" w:rsidRPr="00D14BD0">
              <w:rPr>
                <w:sz w:val="20"/>
                <w:szCs w:val="20"/>
              </w:rPr>
              <w:t xml:space="preserve"> </w:t>
            </w:r>
          </w:p>
          <w:p w:rsidR="00C3621E" w:rsidRPr="00D14BD0" w:rsidRDefault="00D14BD0" w:rsidP="00D14BD0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14BD0">
              <w:rPr>
                <w:bCs/>
                <w:sz w:val="20"/>
                <w:szCs w:val="20"/>
              </w:rPr>
              <w:t>The source is also useful because of its provenance...</w:t>
            </w:r>
          </w:p>
          <w:p w:rsidR="00D14BD0" w:rsidRPr="00C75853" w:rsidRDefault="00D14BD0" w:rsidP="00D14BD0">
            <w:pPr>
              <w:pStyle w:val="ListParagraph"/>
              <w:autoSpaceDE w:val="0"/>
              <w:autoSpaceDN w:val="0"/>
              <w:adjustRightInd w:val="0"/>
              <w:ind w:left="360"/>
              <w:rPr>
                <w:sz w:val="16"/>
                <w:szCs w:val="16"/>
              </w:rPr>
            </w:pPr>
          </w:p>
          <w:p w:rsidR="00D14BD0" w:rsidRPr="00C3621E" w:rsidRDefault="00D14BD0" w:rsidP="00D14BD0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3621E">
              <w:rPr>
                <w:sz w:val="20"/>
                <w:szCs w:val="20"/>
              </w:rPr>
              <w:t xml:space="preserve">Source </w:t>
            </w:r>
            <w:r>
              <w:rPr>
                <w:sz w:val="20"/>
                <w:szCs w:val="20"/>
              </w:rPr>
              <w:t xml:space="preserve">C </w:t>
            </w:r>
            <w:r w:rsidRPr="00C3621E">
              <w:rPr>
                <w:sz w:val="20"/>
                <w:szCs w:val="20"/>
              </w:rPr>
              <w:t xml:space="preserve">is </w:t>
            </w:r>
            <w:r w:rsidRPr="00C3621E">
              <w:rPr>
                <w:bCs/>
                <w:sz w:val="20"/>
                <w:szCs w:val="20"/>
              </w:rPr>
              <w:t>useful for this enquiry because it tells me that...</w:t>
            </w:r>
            <w:r w:rsidRPr="00C3621E">
              <w:rPr>
                <w:sz w:val="20"/>
                <w:szCs w:val="20"/>
              </w:rPr>
              <w:t xml:space="preserve"> </w:t>
            </w:r>
          </w:p>
          <w:p w:rsidR="00D14BD0" w:rsidRPr="00D14BD0" w:rsidRDefault="00D14BD0" w:rsidP="00D14BD0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14BD0">
              <w:rPr>
                <w:bCs/>
                <w:sz w:val="20"/>
                <w:szCs w:val="20"/>
              </w:rPr>
              <w:t>In the source it states</w:t>
            </w:r>
            <w:r>
              <w:rPr>
                <w:bCs/>
                <w:sz w:val="20"/>
                <w:szCs w:val="20"/>
              </w:rPr>
              <w:t>...</w:t>
            </w:r>
          </w:p>
          <w:p w:rsidR="00D14BD0" w:rsidRPr="00D14BD0" w:rsidRDefault="00D14BD0" w:rsidP="00D14BD0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14BD0">
              <w:rPr>
                <w:bCs/>
                <w:sz w:val="20"/>
                <w:szCs w:val="20"/>
              </w:rPr>
              <w:t>This agrees with my own knowledge that...</w:t>
            </w:r>
            <w:r w:rsidRPr="00D14BD0">
              <w:rPr>
                <w:sz w:val="20"/>
                <w:szCs w:val="20"/>
              </w:rPr>
              <w:t xml:space="preserve"> </w:t>
            </w:r>
          </w:p>
          <w:p w:rsidR="00514BFC" w:rsidRPr="00702662" w:rsidRDefault="00D14BD0" w:rsidP="00845DD5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14BD0">
              <w:rPr>
                <w:bCs/>
                <w:sz w:val="20"/>
                <w:szCs w:val="20"/>
              </w:rPr>
              <w:t>The source is also useful because of its provenance...</w:t>
            </w:r>
          </w:p>
        </w:tc>
      </w:tr>
      <w:tr w:rsidR="00514BFC" w:rsidRPr="009A18E7" w:rsidTr="00514BFC">
        <w:trPr>
          <w:jc w:val="center"/>
        </w:trPr>
        <w:tc>
          <w:tcPr>
            <w:tcW w:w="10916" w:type="dxa"/>
            <w:gridSpan w:val="3"/>
            <w:shd w:val="clear" w:color="auto" w:fill="F2F2F2" w:themeFill="background1" w:themeFillShade="F2"/>
          </w:tcPr>
          <w:p w:rsidR="00514BFC" w:rsidRPr="00702662" w:rsidRDefault="00514BFC" w:rsidP="00845DD5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</w:tr>
      <w:tr w:rsidR="00514BFC" w:rsidRPr="009A18E7" w:rsidTr="00C3621E">
        <w:trPr>
          <w:trHeight w:val="124"/>
          <w:jc w:val="center"/>
        </w:trPr>
        <w:tc>
          <w:tcPr>
            <w:tcW w:w="2930" w:type="dxa"/>
            <w:shd w:val="clear" w:color="auto" w:fill="A6A6A6" w:themeFill="background1" w:themeFillShade="A6"/>
          </w:tcPr>
          <w:p w:rsidR="00514BFC" w:rsidRPr="00D76566" w:rsidRDefault="004D7811" w:rsidP="00845DD5">
            <w:pPr>
              <w:autoSpaceDE w:val="0"/>
              <w:autoSpaceDN w:val="0"/>
              <w:adjustRightInd w:val="0"/>
              <w:rPr>
                <w:rFonts w:cs="MyriadPro-Bold"/>
                <w:b/>
                <w:bCs/>
                <w:i/>
                <w:sz w:val="20"/>
                <w:szCs w:val="20"/>
              </w:rPr>
            </w:pPr>
            <w:r>
              <w:rPr>
                <w:rFonts w:cs="MyriadPro-Bold"/>
                <w:b/>
                <w:bCs/>
                <w:i/>
                <w:sz w:val="20"/>
                <w:szCs w:val="20"/>
              </w:rPr>
              <w:t xml:space="preserve">3b. </w:t>
            </w:r>
            <w:r w:rsidR="00514BFC" w:rsidRPr="00D76566">
              <w:rPr>
                <w:rFonts w:cs="MyriadPro-Bold"/>
                <w:b/>
                <w:bCs/>
                <w:i/>
                <w:sz w:val="20"/>
                <w:szCs w:val="20"/>
              </w:rPr>
              <w:t>Study Interpretations 1 and 2. They give different views about ….</w:t>
            </w:r>
          </w:p>
          <w:p w:rsidR="00514BFC" w:rsidRPr="00D76566" w:rsidRDefault="00514BFC" w:rsidP="00845DD5">
            <w:pPr>
              <w:autoSpaceDE w:val="0"/>
              <w:autoSpaceDN w:val="0"/>
              <w:adjustRightInd w:val="0"/>
              <w:rPr>
                <w:rFonts w:cs="MyriadPro-Regular"/>
                <w:b/>
                <w:i/>
                <w:sz w:val="20"/>
                <w:szCs w:val="20"/>
              </w:rPr>
            </w:pPr>
            <w:r w:rsidRPr="00D76566">
              <w:rPr>
                <w:rFonts w:cs="MyriadPro-Regular"/>
                <w:b/>
                <w:i/>
                <w:sz w:val="20"/>
                <w:szCs w:val="20"/>
              </w:rPr>
              <w:t>What is the main difference between these views?</w:t>
            </w:r>
          </w:p>
          <w:p w:rsidR="00514BFC" w:rsidRPr="00514BFC" w:rsidRDefault="00514BFC" w:rsidP="00845DD5">
            <w:pPr>
              <w:autoSpaceDE w:val="0"/>
              <w:autoSpaceDN w:val="0"/>
              <w:adjustRightInd w:val="0"/>
              <w:rPr>
                <w:rFonts w:cs="MyriadPro-Regular"/>
                <w:b/>
                <w:i/>
                <w:sz w:val="20"/>
                <w:szCs w:val="20"/>
              </w:rPr>
            </w:pPr>
            <w:r w:rsidRPr="00D76566">
              <w:rPr>
                <w:rFonts w:cs="MyriadPro-Regular"/>
                <w:b/>
                <w:i/>
                <w:sz w:val="20"/>
                <w:szCs w:val="20"/>
              </w:rPr>
              <w:t>Explain your answer, using details from both interpretations. (4)</w:t>
            </w:r>
          </w:p>
        </w:tc>
        <w:tc>
          <w:tcPr>
            <w:tcW w:w="2551" w:type="dxa"/>
          </w:tcPr>
          <w:p w:rsidR="00514BFC" w:rsidRPr="004D7811" w:rsidRDefault="004D7811" w:rsidP="00702662">
            <w:pPr>
              <w:autoSpaceDE w:val="0"/>
              <w:autoSpaceDN w:val="0"/>
              <w:adjustRightInd w:val="0"/>
              <w:rPr>
                <w:sz w:val="20"/>
                <w:szCs w:val="18"/>
              </w:rPr>
            </w:pPr>
            <w:r w:rsidRPr="004D7811">
              <w:rPr>
                <w:sz w:val="20"/>
                <w:szCs w:val="18"/>
              </w:rPr>
              <w:t xml:space="preserve">Explain how the interpretations are different by </w:t>
            </w:r>
            <w:r w:rsidR="00514BFC" w:rsidRPr="004D7811">
              <w:rPr>
                <w:sz w:val="20"/>
                <w:szCs w:val="18"/>
              </w:rPr>
              <w:t>using details from both sources</w:t>
            </w:r>
            <w:r w:rsidR="00353363">
              <w:rPr>
                <w:sz w:val="20"/>
                <w:szCs w:val="18"/>
              </w:rPr>
              <w:t>, i</w:t>
            </w:r>
            <w:r w:rsidR="00D14BD0">
              <w:rPr>
                <w:sz w:val="20"/>
                <w:szCs w:val="18"/>
              </w:rPr>
              <w:t xml:space="preserve">ncluding how the </w:t>
            </w:r>
            <w:r w:rsidR="00702662">
              <w:rPr>
                <w:sz w:val="20"/>
                <w:szCs w:val="18"/>
              </w:rPr>
              <w:t>content, language</w:t>
            </w:r>
            <w:r w:rsidR="00D14BD0">
              <w:rPr>
                <w:sz w:val="20"/>
                <w:szCs w:val="18"/>
              </w:rPr>
              <w:t xml:space="preserve"> and emphasis </w:t>
            </w:r>
            <w:r w:rsidR="00702662">
              <w:rPr>
                <w:sz w:val="20"/>
                <w:szCs w:val="18"/>
              </w:rPr>
              <w:t>are</w:t>
            </w:r>
            <w:r w:rsidR="00353363">
              <w:rPr>
                <w:sz w:val="20"/>
                <w:szCs w:val="18"/>
              </w:rPr>
              <w:t xml:space="preserve"> different</w:t>
            </w:r>
          </w:p>
        </w:tc>
        <w:tc>
          <w:tcPr>
            <w:tcW w:w="5435" w:type="dxa"/>
          </w:tcPr>
          <w:p w:rsidR="00C3621E" w:rsidRDefault="00C3621E" w:rsidP="00C3621E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3621E">
              <w:rPr>
                <w:sz w:val="20"/>
                <w:szCs w:val="20"/>
              </w:rPr>
              <w:t>The main difference between the two interpretations is…</w:t>
            </w:r>
          </w:p>
          <w:p w:rsidR="00C3621E" w:rsidRDefault="00C3621E" w:rsidP="00C3621E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Evidence from I</w:t>
            </w:r>
            <w:r w:rsidRPr="00C3621E">
              <w:rPr>
                <w:sz w:val="20"/>
                <w:szCs w:val="20"/>
              </w:rPr>
              <w:t xml:space="preserve">nterpretation </w:t>
            </w:r>
            <w:r>
              <w:rPr>
                <w:sz w:val="20"/>
                <w:szCs w:val="20"/>
              </w:rPr>
              <w:t xml:space="preserve">1 </w:t>
            </w:r>
            <w:r w:rsidRPr="00C3621E">
              <w:rPr>
                <w:sz w:val="20"/>
                <w:szCs w:val="20"/>
              </w:rPr>
              <w:t>to s</w:t>
            </w:r>
            <w:r>
              <w:rPr>
                <w:sz w:val="20"/>
                <w:szCs w:val="20"/>
              </w:rPr>
              <w:t>how</w:t>
            </w:r>
            <w:r w:rsidRPr="00C3621E">
              <w:rPr>
                <w:sz w:val="20"/>
                <w:szCs w:val="20"/>
              </w:rPr>
              <w:t xml:space="preserve"> this is…</w:t>
            </w:r>
          </w:p>
          <w:p w:rsidR="00C3621E" w:rsidRDefault="00C3621E" w:rsidP="00C3621E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3621E">
              <w:rPr>
                <w:sz w:val="20"/>
                <w:szCs w:val="20"/>
              </w:rPr>
              <w:t xml:space="preserve">Evidence from interpretation </w:t>
            </w:r>
            <w:r>
              <w:rPr>
                <w:sz w:val="20"/>
                <w:szCs w:val="20"/>
              </w:rPr>
              <w:t xml:space="preserve">2 to show </w:t>
            </w:r>
            <w:r w:rsidRPr="00C3621E">
              <w:rPr>
                <w:sz w:val="20"/>
                <w:szCs w:val="20"/>
              </w:rPr>
              <w:t>this is…</w:t>
            </w:r>
          </w:p>
          <w:p w:rsidR="00D14BD0" w:rsidRPr="00C3621E" w:rsidRDefault="00D14BD0" w:rsidP="00D14BD0">
            <w:pPr>
              <w:pStyle w:val="ListParagraph"/>
              <w:autoSpaceDE w:val="0"/>
              <w:autoSpaceDN w:val="0"/>
              <w:adjustRightInd w:val="0"/>
              <w:ind w:left="360"/>
              <w:rPr>
                <w:sz w:val="20"/>
                <w:szCs w:val="20"/>
              </w:rPr>
            </w:pPr>
          </w:p>
          <w:p w:rsidR="00514BFC" w:rsidRPr="001B03A1" w:rsidRDefault="00514BFC" w:rsidP="00845DD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514BFC" w:rsidRPr="003924E5" w:rsidTr="00514BFC">
        <w:trPr>
          <w:jc w:val="center"/>
        </w:trPr>
        <w:tc>
          <w:tcPr>
            <w:tcW w:w="10916" w:type="dxa"/>
            <w:gridSpan w:val="3"/>
            <w:shd w:val="clear" w:color="auto" w:fill="F2F2F2" w:themeFill="background1" w:themeFillShade="F2"/>
          </w:tcPr>
          <w:p w:rsidR="00514BFC" w:rsidRPr="00702662" w:rsidRDefault="00514BFC" w:rsidP="00845DD5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</w:tr>
      <w:tr w:rsidR="00514BFC" w:rsidRPr="009A18E7" w:rsidTr="00C3621E">
        <w:trPr>
          <w:trHeight w:val="124"/>
          <w:jc w:val="center"/>
        </w:trPr>
        <w:tc>
          <w:tcPr>
            <w:tcW w:w="2930" w:type="dxa"/>
            <w:shd w:val="clear" w:color="auto" w:fill="A6A6A6" w:themeFill="background1" w:themeFillShade="A6"/>
          </w:tcPr>
          <w:p w:rsidR="00514BFC" w:rsidRPr="001B03A1" w:rsidRDefault="004D7811" w:rsidP="00845DD5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rFonts w:cs="MyriadPro-Regular"/>
                <w:b/>
                <w:i/>
                <w:sz w:val="20"/>
                <w:szCs w:val="20"/>
              </w:rPr>
              <w:t xml:space="preserve">3c. </w:t>
            </w:r>
            <w:r w:rsidR="00514BFC" w:rsidRPr="00D76566">
              <w:rPr>
                <w:rFonts w:cs="MyriadPro-Regular"/>
                <w:b/>
                <w:i/>
                <w:sz w:val="20"/>
                <w:szCs w:val="20"/>
              </w:rPr>
              <w:t xml:space="preserve">Suggest </w:t>
            </w:r>
            <w:r w:rsidR="00514BFC" w:rsidRPr="00D76566">
              <w:rPr>
                <w:rFonts w:cs="MyriadPro-Bold"/>
                <w:b/>
                <w:bCs/>
                <w:i/>
                <w:sz w:val="20"/>
                <w:szCs w:val="20"/>
              </w:rPr>
              <w:t xml:space="preserve">one </w:t>
            </w:r>
            <w:r w:rsidR="00514BFC" w:rsidRPr="00D76566">
              <w:rPr>
                <w:rFonts w:cs="MyriadPro-Regular"/>
                <w:b/>
                <w:i/>
                <w:sz w:val="20"/>
                <w:szCs w:val="20"/>
              </w:rPr>
              <w:t>reason why Interpretations 1 and 2 give different views about … You may use Sources B and C to help explain your answer. (4)</w:t>
            </w:r>
          </w:p>
        </w:tc>
        <w:tc>
          <w:tcPr>
            <w:tcW w:w="2551" w:type="dxa"/>
          </w:tcPr>
          <w:p w:rsidR="00514BFC" w:rsidRPr="00353363" w:rsidRDefault="00353363" w:rsidP="00C75853">
            <w:pPr>
              <w:autoSpaceDE w:val="0"/>
              <w:autoSpaceDN w:val="0"/>
              <w:adjustRightInd w:val="0"/>
              <w:rPr>
                <w:sz w:val="20"/>
                <w:szCs w:val="18"/>
              </w:rPr>
            </w:pPr>
            <w:r w:rsidRPr="00353363">
              <w:rPr>
                <w:sz w:val="20"/>
                <w:szCs w:val="18"/>
              </w:rPr>
              <w:t>Link each interpretation to one of the sources and ex</w:t>
            </w:r>
            <w:r w:rsidR="00C75853">
              <w:rPr>
                <w:sz w:val="20"/>
                <w:szCs w:val="18"/>
              </w:rPr>
              <w:t>plain</w:t>
            </w:r>
            <w:r w:rsidRPr="00353363">
              <w:rPr>
                <w:sz w:val="20"/>
                <w:szCs w:val="18"/>
              </w:rPr>
              <w:t xml:space="preserve"> </w:t>
            </w:r>
            <w:r w:rsidRPr="00353363">
              <w:rPr>
                <w:sz w:val="20"/>
                <w:szCs w:val="18"/>
              </w:rPr>
              <w:t xml:space="preserve">how each </w:t>
            </w:r>
            <w:r w:rsidR="00C75853">
              <w:rPr>
                <w:sz w:val="20"/>
                <w:szCs w:val="18"/>
              </w:rPr>
              <w:t>historian may have used</w:t>
            </w:r>
            <w:r w:rsidRPr="00353363">
              <w:rPr>
                <w:sz w:val="20"/>
                <w:szCs w:val="18"/>
              </w:rPr>
              <w:t xml:space="preserve"> different source material</w:t>
            </w:r>
          </w:p>
        </w:tc>
        <w:tc>
          <w:tcPr>
            <w:tcW w:w="5435" w:type="dxa"/>
          </w:tcPr>
          <w:p w:rsidR="00D14BD0" w:rsidRDefault="00D14BD0" w:rsidP="00D14BD0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14BD0">
              <w:rPr>
                <w:sz w:val="20"/>
                <w:szCs w:val="20"/>
              </w:rPr>
              <w:t>One reason why Interpretations 1 and 2  give different views about... is  the historians may have used different sources, like Sources B and C</w:t>
            </w:r>
          </w:p>
          <w:p w:rsidR="00D14BD0" w:rsidRDefault="00D14BD0" w:rsidP="00D14BD0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Evidence from Source B supports Interpretation </w:t>
            </w:r>
            <w:r w:rsidR="00C75853">
              <w:rPr>
                <w:sz w:val="20"/>
                <w:szCs w:val="20"/>
              </w:rPr>
              <w:t>1/2</w:t>
            </w:r>
            <w:r>
              <w:rPr>
                <w:sz w:val="20"/>
                <w:szCs w:val="20"/>
              </w:rPr>
              <w:t xml:space="preserve">...  </w:t>
            </w:r>
          </w:p>
          <w:p w:rsidR="00514BFC" w:rsidRPr="00C75853" w:rsidRDefault="00C75853" w:rsidP="00D14BD0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Evidence from Source C supports Interpretation 1/2...  </w:t>
            </w:r>
          </w:p>
        </w:tc>
      </w:tr>
      <w:tr w:rsidR="00514BFC" w:rsidRPr="003924E5" w:rsidTr="00A7506C">
        <w:trPr>
          <w:jc w:val="center"/>
        </w:trPr>
        <w:tc>
          <w:tcPr>
            <w:tcW w:w="10916" w:type="dxa"/>
            <w:gridSpan w:val="3"/>
            <w:shd w:val="clear" w:color="auto" w:fill="F2F2F2" w:themeFill="background1" w:themeFillShade="F2"/>
          </w:tcPr>
          <w:p w:rsidR="00514BFC" w:rsidRPr="00702662" w:rsidRDefault="00514BFC" w:rsidP="00845DD5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</w:tr>
      <w:tr w:rsidR="00514BFC" w:rsidRPr="009A18E7" w:rsidTr="00C3621E">
        <w:trPr>
          <w:trHeight w:val="124"/>
          <w:jc w:val="center"/>
        </w:trPr>
        <w:tc>
          <w:tcPr>
            <w:tcW w:w="2930" w:type="dxa"/>
            <w:shd w:val="clear" w:color="auto" w:fill="A6A6A6" w:themeFill="background1" w:themeFillShade="A6"/>
          </w:tcPr>
          <w:p w:rsidR="00514BFC" w:rsidRPr="00D76566" w:rsidRDefault="004D7811" w:rsidP="00845DD5">
            <w:pPr>
              <w:autoSpaceDE w:val="0"/>
              <w:autoSpaceDN w:val="0"/>
              <w:adjustRightInd w:val="0"/>
              <w:rPr>
                <w:rFonts w:cs="MyriadPro-Regular"/>
                <w:b/>
                <w:i/>
                <w:sz w:val="20"/>
                <w:szCs w:val="20"/>
              </w:rPr>
            </w:pPr>
            <w:r>
              <w:rPr>
                <w:rFonts w:cs="MyriadPro-Regular"/>
                <w:b/>
                <w:i/>
                <w:sz w:val="20"/>
                <w:szCs w:val="20"/>
              </w:rPr>
              <w:t xml:space="preserve">3d. </w:t>
            </w:r>
            <w:r w:rsidR="00514BFC" w:rsidRPr="00D76566">
              <w:rPr>
                <w:rFonts w:cs="MyriadPro-Regular"/>
                <w:b/>
                <w:i/>
                <w:sz w:val="20"/>
                <w:szCs w:val="20"/>
              </w:rPr>
              <w:t>How far do you agree with Interpretation 2 about …?</w:t>
            </w:r>
          </w:p>
          <w:p w:rsidR="00514BFC" w:rsidRPr="001B03A1" w:rsidRDefault="00514BFC" w:rsidP="00845DD5">
            <w:pPr>
              <w:autoSpaceDE w:val="0"/>
              <w:autoSpaceDN w:val="0"/>
              <w:adjustRightInd w:val="0"/>
              <w:rPr>
                <w:sz w:val="18"/>
              </w:rPr>
            </w:pPr>
            <w:r w:rsidRPr="00D76566">
              <w:rPr>
                <w:rFonts w:cs="MyriadPro-Regular"/>
                <w:b/>
                <w:i/>
                <w:sz w:val="20"/>
                <w:szCs w:val="20"/>
              </w:rPr>
              <w:t>Explain your answer, using both interpretations and your knowledg</w:t>
            </w:r>
            <w:r>
              <w:rPr>
                <w:rFonts w:cs="MyriadPro-Regular"/>
                <w:b/>
                <w:i/>
                <w:sz w:val="20"/>
                <w:szCs w:val="20"/>
              </w:rPr>
              <w:t>e of the historical context. (16 +</w:t>
            </w:r>
            <w:r w:rsidRPr="00D76566">
              <w:rPr>
                <w:rFonts w:cs="MyriadPro-Regular"/>
                <w:b/>
                <w:i/>
                <w:sz w:val="20"/>
                <w:szCs w:val="20"/>
              </w:rPr>
              <w:t xml:space="preserve"> 4 </w:t>
            </w:r>
            <w:proofErr w:type="spellStart"/>
            <w:r w:rsidRPr="00D76566">
              <w:rPr>
                <w:rFonts w:cs="MyriadPro-Regular"/>
                <w:b/>
                <w:i/>
                <w:sz w:val="20"/>
                <w:szCs w:val="20"/>
              </w:rPr>
              <w:t>SPaG</w:t>
            </w:r>
            <w:proofErr w:type="spellEnd"/>
            <w:r w:rsidRPr="00D76566">
              <w:rPr>
                <w:rFonts w:cs="MyriadPro-Regular"/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2551" w:type="dxa"/>
          </w:tcPr>
          <w:p w:rsidR="00353363" w:rsidRDefault="00353363" w:rsidP="00514BFC">
            <w:pPr>
              <w:autoSpaceDE w:val="0"/>
              <w:autoSpaceDN w:val="0"/>
              <w:adjustRightInd w:val="0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 xml:space="preserve">Use the interpretation and your own knowledge to </w:t>
            </w:r>
            <w:r w:rsidRPr="00353363">
              <w:rPr>
                <w:b/>
                <w:sz w:val="20"/>
                <w:szCs w:val="18"/>
              </w:rPr>
              <w:t>agree</w:t>
            </w:r>
            <w:r>
              <w:rPr>
                <w:sz w:val="20"/>
                <w:szCs w:val="18"/>
              </w:rPr>
              <w:t xml:space="preserve"> with the statement</w:t>
            </w:r>
          </w:p>
          <w:p w:rsidR="00353363" w:rsidRPr="00702662" w:rsidRDefault="00353363" w:rsidP="00514B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514BFC" w:rsidRDefault="00353363" w:rsidP="00514BFC">
            <w:pPr>
              <w:autoSpaceDE w:val="0"/>
              <w:autoSpaceDN w:val="0"/>
              <w:adjustRightInd w:val="0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 xml:space="preserve">Then use the other interpretation and your own knowledge to </w:t>
            </w:r>
            <w:r w:rsidRPr="00353363">
              <w:rPr>
                <w:b/>
                <w:sz w:val="20"/>
                <w:szCs w:val="18"/>
              </w:rPr>
              <w:t>disagree</w:t>
            </w:r>
            <w:r w:rsidRPr="00353363">
              <w:rPr>
                <w:sz w:val="20"/>
                <w:szCs w:val="18"/>
              </w:rPr>
              <w:t xml:space="preserve"> </w:t>
            </w:r>
            <w:r>
              <w:rPr>
                <w:sz w:val="20"/>
                <w:szCs w:val="18"/>
              </w:rPr>
              <w:t>with the statement</w:t>
            </w:r>
          </w:p>
          <w:p w:rsidR="00353363" w:rsidRPr="00702662" w:rsidRDefault="00353363" w:rsidP="00514B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514BFC" w:rsidRPr="00A52921" w:rsidRDefault="00353363" w:rsidP="00353363">
            <w:pPr>
              <w:autoSpaceDE w:val="0"/>
              <w:autoSpaceDN w:val="0"/>
              <w:adjustRightInd w:val="0"/>
              <w:rPr>
                <w:sz w:val="20"/>
                <w:szCs w:val="18"/>
              </w:rPr>
            </w:pPr>
            <w:r w:rsidRPr="00353363">
              <w:rPr>
                <w:sz w:val="20"/>
                <w:szCs w:val="18"/>
              </w:rPr>
              <w:t xml:space="preserve">THIS QUESTION HAS THE MOST MARKS: YOU MUST </w:t>
            </w:r>
            <w:r>
              <w:rPr>
                <w:sz w:val="20"/>
                <w:szCs w:val="18"/>
              </w:rPr>
              <w:t xml:space="preserve">FINISH WITH A </w:t>
            </w:r>
            <w:r w:rsidRPr="00353363">
              <w:rPr>
                <w:b/>
                <w:sz w:val="20"/>
                <w:szCs w:val="18"/>
              </w:rPr>
              <w:t>CONCLUSION</w:t>
            </w:r>
            <w:r w:rsidRPr="00353363">
              <w:rPr>
                <w:sz w:val="20"/>
                <w:szCs w:val="18"/>
              </w:rPr>
              <w:t>!</w:t>
            </w:r>
            <w:r w:rsidR="00514BFC">
              <w:rPr>
                <w:sz w:val="20"/>
                <w:szCs w:val="18"/>
              </w:rPr>
              <w:t xml:space="preserve"> </w:t>
            </w:r>
          </w:p>
        </w:tc>
        <w:tc>
          <w:tcPr>
            <w:tcW w:w="5435" w:type="dxa"/>
          </w:tcPr>
          <w:p w:rsidR="00C75853" w:rsidRPr="00C75853" w:rsidRDefault="00C75853" w:rsidP="00C75853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5853">
              <w:rPr>
                <w:sz w:val="20"/>
                <w:szCs w:val="20"/>
              </w:rPr>
              <w:t xml:space="preserve">On the one hand, I agree with Interpretation 1/2 </w:t>
            </w:r>
          </w:p>
          <w:p w:rsidR="00C75853" w:rsidRPr="00C75853" w:rsidRDefault="00C75853" w:rsidP="00C75853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this interpretation, the</w:t>
            </w:r>
            <w:r w:rsidRPr="00C75853">
              <w:rPr>
                <w:sz w:val="20"/>
                <w:szCs w:val="20"/>
              </w:rPr>
              <w:t xml:space="preserve"> historian argues that...</w:t>
            </w:r>
          </w:p>
          <w:p w:rsidR="00C75853" w:rsidRDefault="00C75853" w:rsidP="00C75853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5853">
              <w:rPr>
                <w:sz w:val="20"/>
                <w:szCs w:val="20"/>
              </w:rPr>
              <w:t>My own knowledge supports this because I know that...</w:t>
            </w:r>
          </w:p>
          <w:p w:rsidR="00C75853" w:rsidRPr="00C75853" w:rsidRDefault="00C75853" w:rsidP="00C75853">
            <w:pPr>
              <w:pStyle w:val="ListParagraph"/>
              <w:autoSpaceDE w:val="0"/>
              <w:autoSpaceDN w:val="0"/>
              <w:adjustRightInd w:val="0"/>
              <w:ind w:left="360"/>
              <w:rPr>
                <w:sz w:val="16"/>
                <w:szCs w:val="16"/>
              </w:rPr>
            </w:pPr>
          </w:p>
          <w:p w:rsidR="00514BFC" w:rsidRPr="00C75853" w:rsidRDefault="00C75853" w:rsidP="00C75853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5853">
              <w:rPr>
                <w:sz w:val="20"/>
                <w:szCs w:val="20"/>
              </w:rPr>
              <w:t xml:space="preserve">On the one hand, I also agree with the other interpretation </w:t>
            </w:r>
          </w:p>
          <w:p w:rsidR="00C75853" w:rsidRPr="00C75853" w:rsidRDefault="00C75853" w:rsidP="00C75853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this interpretation, the</w:t>
            </w:r>
            <w:r w:rsidRPr="00C75853">
              <w:rPr>
                <w:sz w:val="20"/>
                <w:szCs w:val="20"/>
              </w:rPr>
              <w:t xml:space="preserve"> historian argues that...</w:t>
            </w:r>
          </w:p>
          <w:p w:rsidR="00C75853" w:rsidRDefault="00C75853" w:rsidP="00C75853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5853">
              <w:rPr>
                <w:sz w:val="20"/>
                <w:szCs w:val="20"/>
              </w:rPr>
              <w:t>My own knowledge supports this because I know that...</w:t>
            </w:r>
          </w:p>
          <w:p w:rsidR="00702662" w:rsidRPr="00702662" w:rsidRDefault="00702662" w:rsidP="00702662">
            <w:pPr>
              <w:pStyle w:val="ListParagraph"/>
              <w:autoSpaceDE w:val="0"/>
              <w:autoSpaceDN w:val="0"/>
              <w:adjustRightInd w:val="0"/>
              <w:ind w:left="360"/>
              <w:rPr>
                <w:sz w:val="16"/>
                <w:szCs w:val="16"/>
              </w:rPr>
            </w:pPr>
          </w:p>
          <w:p w:rsidR="00C75853" w:rsidRPr="00C75853" w:rsidRDefault="00C75853" w:rsidP="00C75853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5853">
              <w:rPr>
                <w:sz w:val="20"/>
                <w:szCs w:val="20"/>
              </w:rPr>
              <w:t>Overall, I agree more with Interpretation because...</w:t>
            </w:r>
          </w:p>
          <w:p w:rsidR="00C75853" w:rsidRPr="00C75853" w:rsidRDefault="00C75853" w:rsidP="00C75853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75853">
              <w:rPr>
                <w:sz w:val="20"/>
                <w:szCs w:val="20"/>
              </w:rPr>
              <w:t>My criteria for this are...</w:t>
            </w:r>
          </w:p>
        </w:tc>
      </w:tr>
    </w:tbl>
    <w:p w:rsidR="009078BA" w:rsidRDefault="009078BA"/>
    <w:sectPr w:rsidR="009078BA" w:rsidSect="00702662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yriadPro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D357A"/>
    <w:multiLevelType w:val="hybridMultilevel"/>
    <w:tmpl w:val="91144C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1373B82"/>
    <w:multiLevelType w:val="hybridMultilevel"/>
    <w:tmpl w:val="5D808B8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4AE7DE8"/>
    <w:multiLevelType w:val="hybridMultilevel"/>
    <w:tmpl w:val="058C3A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EA028B1"/>
    <w:multiLevelType w:val="hybridMultilevel"/>
    <w:tmpl w:val="72F476C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5122F6C"/>
    <w:multiLevelType w:val="hybridMultilevel"/>
    <w:tmpl w:val="740EB6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F344DAF"/>
    <w:multiLevelType w:val="hybridMultilevel"/>
    <w:tmpl w:val="84121F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20"/>
  <w:characterSpacingControl w:val="doNotCompress"/>
  <w:compat/>
  <w:rsids>
    <w:rsidRoot w:val="00514BFC"/>
    <w:rsid w:val="00353363"/>
    <w:rsid w:val="004D7811"/>
    <w:rsid w:val="00514BFC"/>
    <w:rsid w:val="00702662"/>
    <w:rsid w:val="009078BA"/>
    <w:rsid w:val="00C3621E"/>
    <w:rsid w:val="00C75853"/>
    <w:rsid w:val="00D14BD0"/>
    <w:rsid w:val="00F530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4BFC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14B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362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20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Kingswinford School</Company>
  <LinksUpToDate>false</LinksUpToDate>
  <CharactersWithSpaces>3328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Raychell Family</dc:creator>
  <cp:lastModifiedBy>Raychell Family</cp:lastModifiedBy>
  <cp:revision>2</cp:revision>
  <dcterms:created xsi:type="dcterms:W3CDTF">2017-12-05T19:42:00Z</dcterms:created>
  <dcterms:modified xsi:type="dcterms:W3CDTF">2017-12-05T21:30:00Z</dcterms:modified>
</cp:coreProperties>
</file>